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highlight w:val="yellow"/>
          <w:lang w:val="pt-BR" w:eastAsia="zh-CN"/>
        </w:rPr>
      </w:pPr>
      <w:r>
        <w:rPr>
          <w:rFonts w:eastAsia="Times New Roman" w:cs="Times New Roman" w:ascii="Times New Roman" w:hAnsi="Times New Roman"/>
          <w:b/>
          <w:highlight w:val="yellow"/>
          <w:lang w:val="pt-BR" w:eastAsia="zh-CN"/>
        </w:rPr>
      </w:r>
    </w:p>
    <w:p>
      <w:pPr>
        <w:pStyle w:val="Normal"/>
        <w:widowControl w:val="false"/>
        <w:spacing w:lineRule="auto" w:line="240" w:before="200" w:after="0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color w:val="C9211E"/>
          <w:sz w:val="24"/>
          <w:szCs w:val="24"/>
          <w:lang w:val="pt-BR" w:eastAsia="zh-CN"/>
        </w:rPr>
        <w:t>TAXONOMIA DO CNMP:</w:t>
      </w:r>
    </w:p>
    <w:p>
      <w:pPr>
        <w:pStyle w:val="Normal"/>
        <w:widowControl w:val="false"/>
        <w:spacing w:lineRule="auto" w:line="240" w:before="200" w:after="0"/>
        <w:rPr>
          <w:lang w:val="pt-BR" w:eastAsia="zh-CN"/>
        </w:rPr>
      </w:pPr>
      <w:r>
        <w:rPr>
          <w:rFonts w:eastAsia="Times New Roman" w:cs="Times New Roman" w:ascii="Times New Roman" w:hAnsi="Times New Roman"/>
          <w:color w:val="C9211E"/>
          <w:sz w:val="24"/>
          <w:szCs w:val="24"/>
          <w:lang w:val="pt-BR" w:eastAsia="zh-CN"/>
        </w:rPr>
        <w:t>ASSUNTO: 12838 - MANUTENÇÃO E DESENVOLVIMENTO DO ENSINO</w:t>
        <w:br/>
      </w:r>
    </w:p>
    <w:p>
      <w:pPr>
        <w:pStyle w:val="Normal"/>
        <w:spacing w:lineRule="auto" w:line="240" w:before="240" w:after="0"/>
        <w:jc w:val="center"/>
        <w:rPr>
          <w:rFonts w:ascii="Times New Roman" w:hAnsi="Times New Roman" w:eastAsia="Times New Roman" w:cs="Times New Roman"/>
          <w:b/>
          <w:b/>
          <w:color w:val="00000A"/>
          <w:lang w:val="pt-BR" w:eastAsia="zh-CN"/>
        </w:rPr>
      </w:pPr>
      <w:r>
        <w:rPr>
          <w:rFonts w:eastAsia="Times New Roman" w:cs="Times New Roman" w:ascii="Times New Roman" w:hAnsi="Times New Roman"/>
          <w:b/>
          <w:color w:val="00000A"/>
          <w:lang w:val="pt-BR" w:eastAsia="zh-CN"/>
        </w:rPr>
      </w:r>
    </w:p>
    <w:p>
      <w:pPr>
        <w:pStyle w:val="Normal"/>
        <w:spacing w:lineRule="auto" w:line="240" w:before="240" w:after="0"/>
        <w:jc w:val="center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color w:val="00000A"/>
          <w:lang w:val="pt-BR" w:eastAsia="zh-CN"/>
        </w:rPr>
        <w:t xml:space="preserve">PORTARIA </w:t>
        <w:tab/>
        <w:t>Nº _____/202</w:t>
      </w:r>
      <w:r>
        <w:rPr>
          <w:rFonts w:eastAsia="Times New Roman" w:cs="Times New Roman" w:ascii="Times New Roman" w:hAnsi="Times New Roman"/>
          <w:b/>
          <w:color w:val="00000A"/>
          <w:highlight w:val="yellow"/>
          <w:lang w:val="pt-BR" w:eastAsia="zh-CN"/>
        </w:rPr>
        <w:t>*</w:t>
      </w:r>
      <w:r>
        <w:rPr>
          <w:rFonts w:eastAsia="Times New Roman" w:cs="Times New Roman" w:ascii="Times New Roman" w:hAnsi="Times New Roman"/>
          <w:b/>
          <w:color w:val="00000A"/>
          <w:lang w:val="pt-BR" w:eastAsia="zh-CN"/>
        </w:rPr>
        <w:br/>
      </w:r>
      <w:r>
        <w:rPr>
          <w:lang w:val="pt-BR" w:eastAsia="zh-CN"/>
        </w:rPr>
        <w:t xml:space="preserve"> </w:t>
        <w:tab/>
      </w:r>
      <w:r>
        <w:rPr>
          <w:rFonts w:eastAsia="Times New Roman" w:cs="Times New Roman" w:ascii="Times New Roman" w:hAnsi="Times New Roman"/>
          <w:b/>
          <w:color w:val="00000A"/>
          <w:u w:val="single"/>
          <w:lang w:val="pt-BR" w:eastAsia="zh-CN"/>
        </w:rPr>
        <w:t>PROCEDIMENTO  ADMINISTRATIVO Nº ___/202</w:t>
      </w:r>
      <w:r>
        <w:rPr>
          <w:rFonts w:eastAsia="Times New Roman" w:cs="Times New Roman" w:ascii="Times New Roman" w:hAnsi="Times New Roman"/>
          <w:b/>
          <w:color w:val="00000A"/>
          <w:highlight w:val="yellow"/>
          <w:u w:val="single"/>
          <w:lang w:val="pt-BR" w:eastAsia="zh-CN"/>
        </w:rPr>
        <w:t>*</w:t>
      </w:r>
      <w:r>
        <w:rPr>
          <w:rFonts w:eastAsia="Times New Roman" w:cs="Times New Roman" w:ascii="Times New Roman" w:hAnsi="Times New Roman"/>
          <w:b/>
          <w:color w:val="00000A"/>
          <w:u w:val="single"/>
          <w:lang w:val="pt-BR" w:eastAsia="zh-CN"/>
        </w:rPr>
        <w:br/>
      </w:r>
    </w:p>
    <w:p>
      <w:pPr>
        <w:pStyle w:val="Normal"/>
        <w:spacing w:lineRule="auto" w:line="240" w:before="240" w:after="0"/>
        <w:jc w:val="both"/>
        <w:rPr>
          <w:lang w:val="pt-BR" w:eastAsia="zh-CN"/>
        </w:rPr>
      </w:pPr>
      <w:r>
        <w:rPr>
          <w:lang w:val="pt-BR" w:eastAsia="zh-CN"/>
        </w:rPr>
        <w:tab/>
        <w:t xml:space="preserve"> </w:t>
        <w:tab/>
      </w:r>
    </w:p>
    <w:p>
      <w:pPr>
        <w:pStyle w:val="Normal"/>
        <w:widowControl/>
        <w:numPr>
          <w:ilvl w:val="0"/>
          <w:numId w:val="3"/>
        </w:numPr>
        <w:shd w:val="clear" w:fill="auto"/>
        <w:suppressAutoHyphens w:val="true"/>
        <w:spacing w:lineRule="auto" w:line="360" w:before="113" w:after="113"/>
        <w:ind w:left="0" w:right="0" w:firstLine="170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  <w:lang w:val="pt-BR" w:eastAsia="zh-CN"/>
        </w:rPr>
        <w:t xml:space="preserve">O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  <w:lang w:val="pt-BR" w:eastAsia="zh-CN"/>
        </w:rPr>
        <w:t>MINISTÉRIO PÚBLICO DO ESTADO DO CEARÁ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  <w:lang w:val="pt-BR" w:eastAsia="zh-CN"/>
        </w:rPr>
        <w:t>, por seu membro adiante assinado, no uso das atribuições legais e constitucionais conferidas pelos arts. 127 e 129, ambos da Constituição Federal de 1988, art. 130, III, da Constituição do Estado do Ceará, art. 26, I, da Lei nº 8.625/93 e na Resolução nº 007/2010, do Colégio de Procuradores de Justiça do Estado do Ceará, bem assim disposições do Manual de Taxonomia do Conselho Nacional do Ministério Público, e</w:t>
      </w:r>
    </w:p>
    <w:p>
      <w:pPr>
        <w:pStyle w:val="Normal"/>
        <w:keepNext w:val="false"/>
        <w:keepLines w:val="false"/>
        <w:widowControl/>
        <w:numPr>
          <w:ilvl w:val="0"/>
          <w:numId w:val="3"/>
        </w:numPr>
        <w:shd w:val="clear" w:fill="auto"/>
        <w:suppressAutoHyphens w:val="true"/>
        <w:spacing w:lineRule="auto" w:line="360" w:before="113" w:after="113"/>
        <w:ind w:left="0" w:right="0" w:firstLine="170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pt-BR" w:eastAsia="zh-CN"/>
        </w:rPr>
        <w:t>CONSIDERANDO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pt-BR" w:eastAsia="zh-CN"/>
        </w:rPr>
        <w:t xml:space="preserve"> que o Ministério Público é instituição permanente, essencial à função jurisdicional do Estado, incumbindo-lhe a defesa da ordem jurídica, do regime democrático e dos interesses sociais e individuais indisponíveis, sendo seu dever zelar pelo efetivo respeito dos Poderes Públicos e dos serviços de relevância pública aos direitos assegurados na Constituição Federal, promovendo as medidas necessárias a sua garantia e promover o inquérito civil e a ação civil pública, para a proteção do patrimônio público e social, do meio ambiente e de outros interesses difusos e coletivos;</w:t>
      </w:r>
    </w:p>
    <w:p>
      <w:pPr>
        <w:pStyle w:val="Standard"/>
        <w:numPr>
          <w:ilvl w:val="0"/>
          <w:numId w:val="3"/>
        </w:numPr>
        <w:spacing w:lineRule="auto" w:line="360" w:before="113" w:after="113"/>
        <w:ind w:left="0" w:firstLine="1701"/>
        <w:jc w:val="both"/>
        <w:rPr>
          <w:lang w:val="pt-BR" w:eastAsia="zh-CN"/>
        </w:rPr>
      </w:pPr>
      <w:r>
        <w:rPr>
          <w:rFonts w:eastAsia="Times New Roman" w:cs="Times New Roman"/>
          <w:b/>
          <w:sz w:val="24"/>
          <w:szCs w:val="24"/>
          <w:lang w:val="pt-BR" w:eastAsia="zh-CN"/>
        </w:rPr>
        <w:t>CONSIDERANDO</w:t>
      </w:r>
      <w:r>
        <w:rPr>
          <w:rFonts w:eastAsia="Times New Roman" w:cs="Times New Roman"/>
          <w:sz w:val="24"/>
          <w:szCs w:val="24"/>
          <w:lang w:val="pt-BR" w:eastAsia="zh-CN"/>
        </w:rPr>
        <w:t xml:space="preserve"> que ao Ministério Público cabe exercer a defesa dos direitos assegurados na Constituição Federal sempre que for necessária a garantia do seu respeito pelos poderes municipais, nos termos do artigo 27, inciso I da Lei nº 8.625/93 (Lei Orgânica do Ministério Público);</w:t>
      </w:r>
    </w:p>
    <w:p>
      <w:pPr>
        <w:pStyle w:val="Normal"/>
        <w:spacing w:lineRule="auto" w:line="360" w:before="240" w:after="240"/>
        <w:ind w:left="0" w:firstLine="144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>CONSIDERANDO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 xml:space="preserve"> que o art. 27,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pt-BR" w:eastAsia="zh-CN"/>
        </w:rPr>
        <w:t>caput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>, da Resolução nº 36/2016 do Órgão Especial do Colégio de Procuradores de Justiça do Estado do Ceará - OECPJ - preconiza que o Procedimento Administrativo (PA), tem como uma de suas finalidades o acompanhamento e fiscalização, de forma continuada, de políticas públicas e instituições;</w:t>
      </w:r>
    </w:p>
    <w:p>
      <w:pPr>
        <w:pStyle w:val="Normal"/>
        <w:spacing w:lineRule="auto" w:line="360" w:before="240" w:after="240"/>
        <w:ind w:left="0" w:firstLine="144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 xml:space="preserve">CONSIDERANDO 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>que aos brasileiros é garantido a inviolabilidade do direito à vida, a proteção à infância e os direitos fundamentais concernentes à saúde e educação de qualidade (arts. 5º e 6º da Constituição Federal);</w:t>
      </w:r>
    </w:p>
    <w:p>
      <w:pPr>
        <w:pStyle w:val="Normal"/>
        <w:spacing w:lineRule="auto" w:line="360" w:before="240" w:after="240"/>
        <w:ind w:firstLine="144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 xml:space="preserve">CONSIDERANDO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pt-BR" w:eastAsia="zh-CN"/>
        </w:rPr>
        <w:t>que a Carta Magna determina que é dever da família, sociedade e do Estado assegurar à criança, ao adolescente e ao jovem, com absoluta prioridade, o direito à vida, à saúde, à alimentação, à educação, ao lazer, à profissionalização, à cultura, à dignidade, ao respeito, à liberdade e à convivência familiar e comunitária, além de colocá-los a salvo de toda forma de negligência, consoante art. 227, caput e inciso II;</w:t>
      </w:r>
    </w:p>
    <w:p>
      <w:pPr>
        <w:pStyle w:val="Normal"/>
        <w:spacing w:lineRule="auto" w:line="360" w:before="240" w:after="240"/>
        <w:ind w:left="0" w:firstLine="144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>CONSIDERANDO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 xml:space="preserve"> que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pt-BR" w:eastAsia="zh-CN"/>
        </w:rPr>
        <w:t>o Estatuto da Criança e do Adolescente (ECA), Lei Federal nº 8.069, de 13 de julho de 1990,</w:t>
      </w:r>
      <w:r>
        <w:rPr>
          <w:rFonts w:eastAsia="Verdana" w:cs="Verdana" w:ascii="Times New Roman" w:hAnsi="Times New Roman"/>
          <w:b w:val="false"/>
          <w:bCs w:val="false"/>
          <w:color w:val="4B565A"/>
          <w:sz w:val="24"/>
          <w:szCs w:val="24"/>
          <w:lang w:val="pt-BR" w:eastAsia="zh-CN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pt-BR" w:eastAsia="zh-CN"/>
        </w:rPr>
        <w:t>também regula o direito à educação, reiterando os princípios e garantias já postos pela Constituição da República, e estendendo direitos, tais como, primazia em receber proteção e socorro, precedência no atendimento nos serviços públicos, preferência na formulação de políticas e destinação privilegiada de recursos para sua proteção, através do art. 4º, caput, e parágrafo único, alíneas “a” ao “d”;</w:t>
      </w:r>
    </w:p>
    <w:p>
      <w:pPr>
        <w:pStyle w:val="Normal"/>
        <w:spacing w:lineRule="auto" w:line="360" w:before="240" w:after="240"/>
        <w:ind w:left="0" w:firstLine="144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>CONSIDERANDO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 xml:space="preserve"> que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pt-BR" w:eastAsia="zh-CN"/>
        </w:rPr>
        <w:t>o Estatuto da Infância leciona, ainda, que a criança e o adolescente gozam de todos os direitos fundamentais inerentes à pessoa humana, sem prejuízo da proteção integral de que trata essa mesma lei;</w:t>
      </w:r>
    </w:p>
    <w:p>
      <w:pPr>
        <w:pStyle w:val="Normal"/>
        <w:spacing w:lineRule="auto" w:line="360" w:before="240" w:after="240"/>
        <w:ind w:left="0" w:firstLine="144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 xml:space="preserve">CONSIDERANDO 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>que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pt-BR" w:eastAsia="zh-CN"/>
        </w:rPr>
        <w:t xml:space="preserve"> a Le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pt-BR" w:eastAsia="zh-CN"/>
        </w:rPr>
        <w:t xml:space="preserve">i de Diretrizes e Bases da Educação (LDB),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pt-BR" w:eastAsia="zh-CN"/>
        </w:rPr>
        <w:t>Lei nº 9.394/90, no art. 10, é claro ao determinar que incumbe aos Estados elaborar e executar políticas e planos educacionais, em consonância com as diretrizes e planos nacionais de educação, integrando e coordenando as suas ações e as dos seus Municípios;</w:t>
      </w:r>
    </w:p>
    <w:p>
      <w:pPr>
        <w:pStyle w:val="Normal"/>
        <w:spacing w:lineRule="auto" w:line="360"/>
        <w:ind w:left="0" w:firstLine="144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pt-BR" w:eastAsia="zh-CN"/>
        </w:rPr>
        <w:t>CONSIDERANDO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pt-BR" w:eastAsia="zh-CN"/>
        </w:rPr>
        <w:t xml:space="preserve"> que a LDB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 xml:space="preserve"> leciona, ainda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pt-BR" w:eastAsia="zh-CN"/>
        </w:rPr>
        <w:t>, no art. 17, que os sistemas de ensino dos Estados compreendem as instituições de ensino mantidas, respectivamente, pelo Poder Público estadual, as instituições de ensino fundamental e médio criadas e mantidas pela iniciativa privada, entre outras;</w:t>
      </w:r>
    </w:p>
    <w:p>
      <w:pPr>
        <w:pStyle w:val="Normal"/>
        <w:spacing w:lineRule="auto" w:line="360" w:before="240" w:after="240"/>
        <w:ind w:firstLine="144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>CONSIDERANDO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 xml:space="preserve"> que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pt-BR" w:eastAsia="zh-CN"/>
        </w:rPr>
        <w:t>a Lei Federal nº 13.722/2018 – “Lei Lucas”, tornou obrigatória a capacitação e/ou à reciclagem em noções básicas de primeiros socorros de professores e funcionários de estabelecimentos de ensino públicos e privados de educação básica e de estabelecimentos de recreação infantil;</w:t>
      </w:r>
    </w:p>
    <w:p>
      <w:pPr>
        <w:pStyle w:val="Normal"/>
        <w:spacing w:lineRule="auto" w:line="360" w:before="240" w:after="240"/>
        <w:ind w:firstLine="144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>CONSIDERANDO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 xml:space="preserve"> que a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pt-BR" w:eastAsia="zh-CN"/>
        </w:rPr>
        <w:t xml:space="preserve"> Lei Federal alhures leciona, no art. 1º, que os estabelecimentos de ensino de educação básica da rede pública, por meio dos respectivos sistemas de ensino, e os estabelecimentos de ensino de educação básica da rede privada deverão capacitar professores e funcionários em noções de primeiros socorros, devendo tais cursos serem ofertados anualmente, de modo que, a não afixação em local visível da certificação que comprove a realização da capacitação de que trata esta Lei e o nome dos profissionais capacitados implicará a imposição de penalidades pela autoridade administrativa, no âmbito de sua competência, quais sejam: I - notificação de descumprimento da Lei; II - multa, aplicada em dobro em caso de reincidência; ou III - em caso de nova reincidência, a cassação do alvará de funcionamento ou da autorização concedida pelo órgão de educação, quando se tratar de creche ou estabelecimento particular de ensino ou de recreação, ou a responsabilização patrimonial do agente público, quando se tratar de creche ou estabelecimento público;</w:t>
      </w:r>
    </w:p>
    <w:p>
      <w:pPr>
        <w:pStyle w:val="Normal"/>
        <w:spacing w:lineRule="auto" w:line="360" w:before="240" w:after="240"/>
        <w:ind w:firstLine="144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>CONSIDERANDO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pt-BR" w:eastAsia="zh-CN"/>
        </w:rPr>
        <w:t>que os estabelecimentos de ensino ou de recreação das redes públicas e particulares deverão dispor de kits de primeiros socorros, conforme orientação das entidades especializadas em atendimento emergencial à população (art. 2º, §2º);</w:t>
      </w:r>
    </w:p>
    <w:p>
      <w:pPr>
        <w:pStyle w:val="Normal"/>
        <w:spacing w:lineRule="auto" w:line="360" w:before="240" w:after="240"/>
        <w:ind w:firstLine="144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>CONSIDERANDO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 xml:space="preserve"> que as despesas para a execução da Lei nº 13.722/2018 correrão por conta de dotações orçamentárias próprias, incluídas pelo Poder Executivo nas propostas orçamentárias anuais e em seu plano plurianual;</w:t>
      </w:r>
    </w:p>
    <w:p>
      <w:pPr>
        <w:pStyle w:val="Normal"/>
        <w:spacing w:lineRule="auto" w:line="360" w:before="240" w:after="240"/>
        <w:ind w:left="0" w:firstLine="144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>CONSIDERANDO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 xml:space="preserve"> que ao Ministério Público incumbe a adoção de medidas direcionadas à máxima efetividade do direito fundamental à educação, com realce para as garantias de acesso, permanência, participação e aprendizagem;</w:t>
      </w:r>
    </w:p>
    <w:p>
      <w:pPr>
        <w:pStyle w:val="Normal"/>
        <w:spacing w:lineRule="auto" w:line="360" w:before="240" w:after="240"/>
        <w:ind w:left="0" w:firstLine="144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>CONSIDERANDO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 xml:space="preserve"> a necessidade de que esta Promotoria de Justiça acompanhe adequadamente a políticas públicas relacionadas à educação de qualidade, em condições dignas e de segurança;</w:t>
      </w:r>
    </w:p>
    <w:p>
      <w:pPr>
        <w:pStyle w:val="Normal"/>
        <w:spacing w:lineRule="auto" w:line="36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ab/>
        <w:tab/>
        <w:t>RESOLVE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>:</w:t>
      </w:r>
    </w:p>
    <w:p>
      <w:pPr>
        <w:pStyle w:val="Normal"/>
        <w:spacing w:lineRule="auto" w:line="360" w:before="240" w:after="0"/>
        <w:ind w:firstLine="144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>Art.1º.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 xml:space="preserve"> Instaurar PROCEDIMENTO ADMINISTRATIVO, tendo por objetivo acompanhar e fiscalizar a implementação da Lei Federal nº 13.722/2018, na rede de ensino municipal de </w:t>
      </w:r>
      <w:r>
        <w:rPr>
          <w:rFonts w:eastAsia="Times New Roman" w:cs="Times New Roman" w:ascii="Times New Roman" w:hAnsi="Times New Roman"/>
          <w:sz w:val="24"/>
          <w:szCs w:val="24"/>
          <w:highlight w:val="yellow"/>
          <w:lang w:val="pt-BR" w:eastAsia="zh-CN"/>
        </w:rPr>
        <w:t>*********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>.</w:t>
      </w:r>
    </w:p>
    <w:p>
      <w:pPr>
        <w:pStyle w:val="Normal"/>
        <w:spacing w:lineRule="auto" w:line="360" w:before="0" w:after="240"/>
        <w:ind w:left="0" w:firstLine="144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pt-BR" w:eastAsia="zh-CN"/>
        </w:rPr>
        <w:t>Art. 2º.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pt-BR" w:eastAsia="zh-CN"/>
        </w:rPr>
        <w:t xml:space="preserve"> Nomear 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highlight w:val="yellow"/>
          <w:lang w:val="pt-BR" w:eastAsia="zh-CN"/>
        </w:rPr>
        <w:t>*******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pt-BR" w:eastAsia="zh-CN"/>
        </w:rPr>
        <w:t xml:space="preserve">Técnico(a) Ministerial 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val="pt-BR" w:eastAsia="zh-CN"/>
        </w:rPr>
        <w:t>(ou servidor cedido)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pt-BR" w:eastAsia="zh-CN"/>
        </w:rPr>
        <w:t xml:space="preserve"> lotado(a) nesta Promotoria de Justiça, para secretariar os trabalhos e cumprir as diligências, os quais serão desenvolvidos </w:t>
        <w:tab/>
        <w:t>nos autos, razão pela qual determino que se expeça o Termo de Compromisso para ser assinado.</w:t>
      </w:r>
    </w:p>
    <w:p>
      <w:pPr>
        <w:pStyle w:val="Normal"/>
        <w:spacing w:lineRule="auto" w:line="360" w:before="0" w:after="240"/>
        <w:ind w:left="0" w:firstLine="144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pt-BR" w:eastAsia="zh-CN"/>
        </w:rPr>
        <w:t xml:space="preserve">Art. 3º.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pt-BR" w:eastAsia="zh-CN"/>
        </w:rPr>
        <w:t xml:space="preserve">Determinar expedição de Ofício 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pt-BR" w:eastAsia="zh-CN"/>
        </w:rPr>
        <w:t xml:space="preserve">à Secretaria Municipal de Educação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pt-BR" w:eastAsia="zh-CN"/>
        </w:rPr>
        <w:t xml:space="preserve">para, no prazo de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yellow"/>
          <w:lang w:val="pt-BR" w:eastAsia="zh-CN"/>
        </w:rPr>
        <w:t xml:space="preserve">*15 (quinze)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pt-BR" w:eastAsia="zh-CN"/>
        </w:rPr>
        <w:t>dias, enviar as seguintes informações, referentes às unidades de ensino da rede pública municipal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>:</w:t>
      </w:r>
    </w:p>
    <w:p>
      <w:pPr>
        <w:pStyle w:val="Normal"/>
        <w:numPr>
          <w:ilvl w:val="0"/>
          <w:numId w:val="2"/>
        </w:numPr>
        <w:spacing w:lineRule="auto" w:line="360" w:before="0" w:after="20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pt-BR" w:eastAsia="zh-CN"/>
        </w:rPr>
        <w:t>A)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pt-BR" w:eastAsia="zh-CN"/>
        </w:rPr>
        <w:t xml:space="preserve"> Quantitativo de unidades de ensino;</w:t>
      </w:r>
    </w:p>
    <w:p>
      <w:pPr>
        <w:pStyle w:val="Normal"/>
        <w:numPr>
          <w:ilvl w:val="0"/>
          <w:numId w:val="2"/>
        </w:numPr>
        <w:spacing w:lineRule="auto" w:line="360" w:before="0" w:after="20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 xml:space="preserve">B) 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>Quantitativo de alunos de cada un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t-BR" w:eastAsia="zh-CN" w:bidi="hi-IN"/>
        </w:rPr>
        <w:t xml:space="preserve">idade 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>de ensino;</w:t>
      </w:r>
    </w:p>
    <w:p>
      <w:pPr>
        <w:pStyle w:val="Normal"/>
        <w:numPr>
          <w:ilvl w:val="0"/>
          <w:numId w:val="2"/>
        </w:numPr>
        <w:spacing w:lineRule="auto" w:line="360" w:before="0" w:after="20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 xml:space="preserve">C) 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>Quantitativo de professores e demais servidores de cada unidade de ensino;</w:t>
      </w:r>
    </w:p>
    <w:p>
      <w:pPr>
        <w:pStyle w:val="Normal"/>
        <w:numPr>
          <w:ilvl w:val="0"/>
          <w:numId w:val="2"/>
        </w:numPr>
        <w:spacing w:lineRule="auto" w:line="360" w:before="0" w:after="20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pt-BR" w:eastAsia="zh-CN"/>
        </w:rPr>
        <w:t>D)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pt-BR" w:eastAsia="zh-CN"/>
        </w:rPr>
        <w:t xml:space="preserve"> Unidades de ensino que já receberam o curso de 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>noções básicas de primeiros socorros, com indicação da data da capacitação, carga horária, quantitativo de servidores capacitados e responsáveis (pessoas e/ou instituições ou órgãos públicos) por ministrar a formação;</w:t>
      </w:r>
    </w:p>
    <w:p>
      <w:pPr>
        <w:pStyle w:val="Normal"/>
        <w:numPr>
          <w:ilvl w:val="0"/>
          <w:numId w:val="2"/>
        </w:numPr>
        <w:spacing w:lineRule="auto" w:line="360" w:before="0" w:after="20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>E)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 xml:space="preserve"> Se as unidades de ensino têm fluxo estabelecido para atendimento de urgência e emergência. Em caso positivo, enviar, com os respectivos detalhamentos;</w:t>
      </w:r>
    </w:p>
    <w:p>
      <w:pPr>
        <w:pStyle w:val="Normal"/>
        <w:numPr>
          <w:ilvl w:val="0"/>
          <w:numId w:val="2"/>
        </w:numPr>
        <w:spacing w:lineRule="auto" w:line="360" w:before="0" w:after="20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>F)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 xml:space="preserve"> Se as unidades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pt-BR" w:eastAsia="zh-CN"/>
        </w:rPr>
        <w:t>de ensino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 xml:space="preserve"> possuem kits de primeiros socorros. Em caso positivo, indicar a composição do kit, com especificação do quantitativo de itens e em quais unidades de ensino estão disponíveis.</w:t>
      </w:r>
    </w:p>
    <w:p>
      <w:pPr>
        <w:pStyle w:val="Normal"/>
        <w:spacing w:lineRule="auto" w:line="360" w:before="0" w:after="240"/>
        <w:ind w:firstLine="144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pt-BR" w:eastAsia="zh-CN"/>
        </w:rPr>
        <w:t>Art. 4º.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pt-BR" w:eastAsia="zh-CN"/>
        </w:rPr>
        <w:t xml:space="preserve"> Determinar expedição de Ofício a 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pt-BR" w:eastAsia="zh-CN"/>
        </w:rPr>
        <w:t xml:space="preserve">Coordenadoria Regional de Desenvolvimento da Educação – CREDE nº 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highlight w:val="yellow"/>
          <w:lang w:val="pt-BR" w:eastAsia="zh-CN"/>
        </w:rPr>
        <w:t>**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pt-BR" w:eastAsia="zh-CN"/>
        </w:rPr>
        <w:t xml:space="preserve">, para, no prazo de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yellow"/>
          <w:lang w:val="pt-BR" w:eastAsia="zh-CN"/>
        </w:rPr>
        <w:t>*15 (quinze) dias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pt-BR" w:eastAsia="zh-CN"/>
        </w:rPr>
        <w:t xml:space="preserve">, informar, referentes às unidades de ensino da rede pública estadual localizadas no município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yellow"/>
          <w:lang w:val="pt-BR" w:eastAsia="zh-CN"/>
        </w:rPr>
        <w:t>*******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pt-BR" w:eastAsia="zh-CN"/>
        </w:rPr>
        <w:t>:</w:t>
      </w:r>
    </w:p>
    <w:p>
      <w:pPr>
        <w:pStyle w:val="Normal"/>
        <w:numPr>
          <w:ilvl w:val="0"/>
          <w:numId w:val="1"/>
        </w:numPr>
        <w:spacing w:lineRule="auto" w:line="360" w:before="0" w:after="20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pt-BR" w:eastAsia="zh-CN"/>
        </w:rPr>
        <w:t>A)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pt-BR" w:eastAsia="zh-CN"/>
        </w:rPr>
        <w:t xml:space="preserve"> Quantitativo de </w:t>
      </w:r>
      <w:r>
        <w:rPr>
          <w:rFonts w:eastAsia="Times New Roman" w:cs="Times New Roman" w:ascii="Times New Roman" w:hAnsi="Times New Roman"/>
          <w:color w:val="00000A"/>
          <w:kern w:val="0"/>
          <w:sz w:val="24"/>
          <w:szCs w:val="24"/>
          <w:lang w:val="pt-BR" w:eastAsia="zh-CN" w:bidi="hi-IN"/>
        </w:rPr>
        <w:t>unidades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pt-BR" w:eastAsia="zh-CN"/>
        </w:rPr>
        <w:t xml:space="preserve"> de ensino da rede pública estadual;</w:t>
      </w:r>
    </w:p>
    <w:p>
      <w:pPr>
        <w:pStyle w:val="Normal"/>
        <w:numPr>
          <w:ilvl w:val="0"/>
          <w:numId w:val="1"/>
        </w:numPr>
        <w:spacing w:lineRule="auto" w:line="360" w:before="0" w:after="20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 xml:space="preserve">B) 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>Quantitativo de alunos de cada unidade de ensino;</w:t>
      </w:r>
    </w:p>
    <w:p>
      <w:pPr>
        <w:pStyle w:val="Normal"/>
        <w:numPr>
          <w:ilvl w:val="0"/>
          <w:numId w:val="1"/>
        </w:numPr>
        <w:spacing w:lineRule="auto" w:line="360" w:before="0" w:after="20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 xml:space="preserve">C) 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>Quantitativo de professores e demais servidores de cada un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t-BR" w:eastAsia="zh-CN" w:bidi="hi-IN"/>
        </w:rPr>
        <w:t>idade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 xml:space="preserve"> de ensino;</w:t>
      </w:r>
    </w:p>
    <w:p>
      <w:pPr>
        <w:pStyle w:val="Normal"/>
        <w:numPr>
          <w:ilvl w:val="0"/>
          <w:numId w:val="1"/>
        </w:numPr>
        <w:spacing w:lineRule="auto" w:line="360" w:before="0" w:after="20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pt-BR" w:eastAsia="zh-CN"/>
        </w:rPr>
        <w:t>D)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pt-BR" w:eastAsia="zh-CN"/>
        </w:rPr>
        <w:t xml:space="preserve"> Unidades que já receberam o curso de 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>noções básicas de primeiros socorros, com indicação da data da capacitação, carga horária, quantitativo de servidores capacitados e responsáveis (pessoas e/ou instituições ou órgãos públicos) por ministrar a formação;</w:t>
      </w:r>
    </w:p>
    <w:p>
      <w:pPr>
        <w:pStyle w:val="Normal"/>
        <w:numPr>
          <w:ilvl w:val="0"/>
          <w:numId w:val="1"/>
        </w:numPr>
        <w:spacing w:lineRule="auto" w:line="360" w:before="0" w:after="20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>E)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 xml:space="preserve"> Se as unidades de ensino têm fluxo estabelecido para atendimento de urgência e emergência. Em caso positivo, enviar, com os respectivos detalhamentos;</w:t>
      </w:r>
    </w:p>
    <w:p>
      <w:pPr>
        <w:pStyle w:val="Normal"/>
        <w:numPr>
          <w:ilvl w:val="0"/>
          <w:numId w:val="1"/>
        </w:numPr>
        <w:spacing w:lineRule="auto" w:line="360" w:before="0" w:after="20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pt-BR" w:eastAsia="zh-CN"/>
        </w:rPr>
        <w:t>F)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pt-BR" w:eastAsia="zh-CN"/>
        </w:rPr>
        <w:t xml:space="preserve"> Se as unidades de ensino possuem kits de primeiros socorros. Em caso positivo, indicar a composição do kit, com especificação do quantitativo de itens e em quais unidades de ensino estão disponíveis.</w:t>
      </w:r>
    </w:p>
    <w:p>
      <w:pPr>
        <w:pStyle w:val="Normal"/>
        <w:spacing w:lineRule="auto" w:line="360" w:before="0" w:after="240"/>
        <w:ind w:left="0" w:firstLine="144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pt-BR" w:eastAsia="zh-CN"/>
        </w:rPr>
        <w:t>Art. 5º.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pt-BR" w:eastAsia="zh-CN"/>
        </w:rPr>
        <w:t xml:space="preserve"> Determinar expedição de Ofício aos 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pt-BR" w:eastAsia="zh-CN"/>
        </w:rPr>
        <w:t xml:space="preserve">Diretores(as) das Escolas da rede privada situadas no 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highlight w:val="yellow"/>
          <w:lang w:val="pt-BR" w:eastAsia="zh-CN"/>
        </w:rPr>
        <w:t>município *****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pt-BR" w:eastAsia="zh-CN"/>
        </w:rPr>
        <w:t>,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pt-BR" w:eastAsia="zh-CN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pt-BR" w:eastAsia="zh-CN"/>
        </w:rPr>
        <w:t xml:space="preserve">para, no prazo de 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highlight w:val="yellow"/>
          <w:lang w:val="pt-BR" w:eastAsia="zh-CN"/>
        </w:rPr>
        <w:t>*15 (quinze) dias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pt-BR" w:eastAsia="zh-CN"/>
        </w:rPr>
        <w:t>, informar:</w:t>
      </w:r>
    </w:p>
    <w:p>
      <w:pPr>
        <w:pStyle w:val="Normal"/>
        <w:numPr>
          <w:ilvl w:val="0"/>
          <w:numId w:val="0"/>
        </w:numPr>
        <w:spacing w:lineRule="auto" w:line="360" w:before="0" w:after="200"/>
        <w:ind w:left="720" w:hanging="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pt-BR" w:eastAsia="zh-CN"/>
        </w:rPr>
        <w:t>A)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pt-BR" w:eastAsia="zh-CN"/>
        </w:rPr>
        <w:t xml:space="preserve"> Quantitativo de 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>alunos da unidade de ensino;</w:t>
      </w:r>
    </w:p>
    <w:p>
      <w:pPr>
        <w:pStyle w:val="Normal"/>
        <w:numPr>
          <w:ilvl w:val="0"/>
          <w:numId w:val="0"/>
        </w:numPr>
        <w:spacing w:lineRule="auto" w:line="360" w:before="0" w:after="200"/>
        <w:ind w:left="720" w:hanging="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 xml:space="preserve">B) 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>Quantitativo de professores e demais funcionários da unidade de ensino;</w:t>
      </w:r>
    </w:p>
    <w:p>
      <w:pPr>
        <w:pStyle w:val="Normal"/>
        <w:numPr>
          <w:ilvl w:val="0"/>
          <w:numId w:val="0"/>
        </w:numPr>
        <w:spacing w:lineRule="auto" w:line="360" w:before="0" w:after="200"/>
        <w:ind w:left="720" w:hanging="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pt-BR" w:eastAsia="zh-CN"/>
        </w:rPr>
        <w:t>C)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pt-BR" w:eastAsia="zh-CN"/>
        </w:rPr>
        <w:t xml:space="preserve"> Se a un</w:t>
      </w:r>
      <w:r>
        <w:rPr>
          <w:rFonts w:eastAsia="Times New Roman" w:cs="Times New Roman" w:ascii="Times New Roman" w:hAnsi="Times New Roman"/>
          <w:color w:val="00000A"/>
          <w:kern w:val="0"/>
          <w:sz w:val="24"/>
          <w:szCs w:val="24"/>
          <w:lang w:val="pt-BR" w:eastAsia="zh-CN" w:bidi="hi-IN"/>
        </w:rPr>
        <w:t>idade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pt-BR" w:eastAsia="zh-CN"/>
        </w:rPr>
        <w:t xml:space="preserve"> ensino já realizou o curso de 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>noções básicas de primeiros socorros. Em caso positivo, indicar a data da capacitação, carga horária, quantitativo de profissionais capacitados e responsáveis (pessoas e/ou instituições ou órgãos públicos) por ministrar a formação;</w:t>
      </w:r>
    </w:p>
    <w:p>
      <w:pPr>
        <w:pStyle w:val="Normal"/>
        <w:numPr>
          <w:ilvl w:val="0"/>
          <w:numId w:val="0"/>
        </w:numPr>
        <w:spacing w:lineRule="auto" w:line="360" w:before="0" w:after="200"/>
        <w:ind w:left="720" w:hanging="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>D)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 xml:space="preserve"> Se a unidade de ensino possui fluxo estabelecido para atendimento de urgência e emergência;</w:t>
      </w:r>
    </w:p>
    <w:p>
      <w:pPr>
        <w:pStyle w:val="Normal"/>
        <w:numPr>
          <w:ilvl w:val="0"/>
          <w:numId w:val="0"/>
        </w:numPr>
        <w:spacing w:lineRule="auto" w:line="360" w:before="0" w:after="200"/>
        <w:ind w:left="720" w:hanging="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  <w:lang w:val="pt-BR" w:eastAsia="zh-CN"/>
        </w:rPr>
        <w:t>E)</w:t>
      </w:r>
      <w:r>
        <w:rPr>
          <w:rFonts w:eastAsia="Times New Roman" w:cs="Times New Roman" w:ascii="Times New Roman" w:hAnsi="Times New Roman"/>
          <w:sz w:val="24"/>
          <w:szCs w:val="24"/>
          <w:u w:val="none"/>
          <w:lang w:val="pt-BR" w:eastAsia="zh-CN"/>
        </w:rPr>
        <w:t xml:space="preserve"> Se a unidade de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u w:val="none"/>
          <w:lang w:val="pt-BR" w:eastAsia="zh-CN"/>
        </w:rPr>
        <w:t xml:space="preserve"> ensino </w:t>
      </w:r>
      <w:r>
        <w:rPr>
          <w:rFonts w:eastAsia="Times New Roman" w:cs="Times New Roman" w:ascii="Times New Roman" w:hAnsi="Times New Roman"/>
          <w:sz w:val="24"/>
          <w:szCs w:val="24"/>
          <w:u w:val="none"/>
          <w:lang w:val="pt-BR" w:eastAsia="zh-CN"/>
        </w:rPr>
        <w:t>possui kit de primeiros socorros. Em caso positivo, indicar a composição do kit e especificação do quantitativo de itens.</w:t>
      </w:r>
    </w:p>
    <w:p>
      <w:pPr>
        <w:pStyle w:val="Normal"/>
        <w:spacing w:lineRule="auto" w:line="360" w:before="0" w:after="200"/>
        <w:ind w:left="0" w:right="0" w:firstLine="1417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u w:val="none"/>
          <w:lang w:val="pt-BR" w:eastAsia="zh-CN"/>
        </w:rPr>
        <w:t>Art. 6º.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u w:val="none"/>
          <w:lang w:val="pt-BR" w:eastAsia="zh-C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none"/>
          <w:lang w:val="pt-BR" w:eastAsia="zh-CN"/>
        </w:rPr>
        <w:t>Determinar remessa de cópia ao Centro de Apoio Operacional da Educação, para conhecimento.</w:t>
      </w:r>
    </w:p>
    <w:p>
      <w:pPr>
        <w:pStyle w:val="Normal"/>
        <w:spacing w:lineRule="auto" w:line="360" w:before="0" w:after="240"/>
        <w:ind w:left="0" w:firstLine="144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>Registre-se. Publique-se. Cumpra-se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>.</w:t>
      </w:r>
    </w:p>
    <w:p>
      <w:pPr>
        <w:pStyle w:val="Normal"/>
        <w:spacing w:lineRule="auto" w:line="360" w:before="0" w:after="240"/>
        <w:ind w:left="0" w:firstLine="144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>Expedientes necessários.</w:t>
      </w:r>
    </w:p>
    <w:p>
      <w:pPr>
        <w:pStyle w:val="Normal"/>
        <w:spacing w:lineRule="auto" w:line="360" w:before="0" w:after="240"/>
        <w:ind w:left="0" w:hanging="0"/>
        <w:jc w:val="center"/>
        <w:rPr>
          <w:lang w:val="pt-BR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  <w:lang w:val="pt-BR" w:eastAsia="zh-CN"/>
        </w:rPr>
        <w:t>*Local e data.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val="pt-BR" w:eastAsia="zh-CN"/>
        </w:rPr>
        <w:tab/>
      </w:r>
    </w:p>
    <w:p>
      <w:pPr>
        <w:pStyle w:val="Normal"/>
        <w:spacing w:lineRule="auto" w:line="360" w:before="0" w:after="240"/>
        <w:ind w:left="0" w:hanging="0"/>
        <w:jc w:val="center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yellow"/>
          <w:lang w:val="pt-BR" w:eastAsia="zh-CN"/>
        </w:rPr>
        <w:t>**********************</w:t>
      </w: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br/>
        <w:t xml:space="preserve"> Promotor(a) de Justiça</w:t>
      </w:r>
    </w:p>
    <w:p>
      <w:pPr>
        <w:pStyle w:val="Normal"/>
        <w:spacing w:lineRule="auto" w:line="360" w:before="0" w:after="240"/>
        <w:ind w:left="0" w:firstLine="1440"/>
        <w:jc w:val="both"/>
        <w:rPr>
          <w:rFonts w:ascii="Times New Roman" w:hAnsi="Times New Roman" w:eastAsia="Times New Roman" w:cs="Times New Roman"/>
          <w:sz w:val="24"/>
          <w:szCs w:val="24"/>
          <w:lang w:val="pt-BR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</w:r>
    </w:p>
    <w:p>
      <w:pPr>
        <w:pStyle w:val="Normal"/>
        <w:spacing w:lineRule="auto" w:line="360" w:before="240" w:after="240"/>
        <w:ind w:left="0" w:firstLine="1440"/>
        <w:jc w:val="both"/>
        <w:rPr>
          <w:rFonts w:ascii="Times New Roman" w:hAnsi="Times New Roman" w:eastAsia="Times New Roman" w:cs="Times New Roman"/>
          <w:sz w:val="24"/>
          <w:szCs w:val="24"/>
          <w:lang w:val="pt-BR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</w:r>
    </w:p>
    <w:p>
      <w:pPr>
        <w:pStyle w:val="Normal"/>
        <w:spacing w:lineRule="auto" w:line="360" w:before="240" w:after="240"/>
        <w:ind w:left="0" w:firstLine="1440"/>
        <w:jc w:val="both"/>
        <w:rPr>
          <w:rFonts w:ascii="Times New Roman" w:hAnsi="Times New Roman" w:eastAsia="Times New Roman" w:cs="Times New Roman"/>
          <w:sz w:val="24"/>
          <w:szCs w:val="24"/>
          <w:lang w:val="pt-BR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</w:r>
    </w:p>
    <w:p>
      <w:pPr>
        <w:pStyle w:val="Normal"/>
        <w:spacing w:lineRule="auto" w:line="360" w:before="240" w:after="240"/>
        <w:ind w:left="0" w:firstLine="1440"/>
        <w:jc w:val="both"/>
        <w:rPr>
          <w:rFonts w:ascii="Times New Roman" w:hAnsi="Times New Roman" w:eastAsia="Times New Roman" w:cs="Times New Roman"/>
          <w:sz w:val="24"/>
          <w:szCs w:val="24"/>
          <w:lang w:val="pt-BR" w:eastAsia="zh-CN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gutter="0" w:header="1440" w:top="3115" w:footer="1440" w:bottom="2416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highlight w:val="yellow"/>
        <w:u w:val="none"/>
        <w:vertAlign w:val="baseline"/>
      </w:rPr>
    </w:pPr>
    <w:r>
      <w:rPr/>
      <w:drawing>
        <wp:inline distT="0" distB="0" distL="0" distR="0">
          <wp:extent cx="5763895" cy="61595"/>
          <wp:effectExtent l="0" t="0" r="0" b="0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61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orpodotexto"/>
      <w:spacing w:lineRule="auto" w:line="240" w:before="0" w:after="0"/>
      <w:jc w:val="center"/>
      <w:rPr>
        <w:rFonts w:ascii="Times New Roman" w:hAnsi="Times New Roman"/>
        <w:sz w:val="20"/>
        <w:szCs w:val="20"/>
      </w:rPr>
    </w:pPr>
    <w:r>
      <w:rPr>
        <w:rFonts w:eastAsia="Times New Roman" w:cs="Times New Roman" w:ascii="Times New Roman" w:hAnsi="Times New Roman"/>
        <w:b/>
        <w:bCs/>
        <w:color w:val="C9211E"/>
        <w:sz w:val="20"/>
        <w:szCs w:val="20"/>
        <w:shd w:fill="FFFF00" w:val="clear"/>
        <w:lang w:bidi="pt-BR"/>
      </w:rPr>
      <w:t xml:space="preserve">** </w:t>
    </w:r>
    <w:r>
      <w:rPr>
        <w:rFonts w:cs="Times New Roman" w:ascii="Times New Roman" w:hAnsi="Times New Roman"/>
        <w:b/>
        <w:sz w:val="20"/>
        <w:szCs w:val="20"/>
        <w:shd w:fill="FFFF00" w:val="clear"/>
      </w:rPr>
      <w:t xml:space="preserve">PROMOTORIA DE JUSTIÇA DE </w:t>
    </w:r>
    <w:r>
      <w:rPr>
        <w:rFonts w:eastAsia="Times New Roman" w:cs="Times New Roman" w:ascii="Times New Roman" w:hAnsi="Times New Roman"/>
        <w:b/>
        <w:bCs/>
        <w:color w:val="C9211E"/>
        <w:sz w:val="20"/>
        <w:szCs w:val="20"/>
        <w:shd w:fill="FFFF00" w:val="clear"/>
        <w:lang w:bidi="pt-BR"/>
      </w:rPr>
      <w:t>*************</w:t>
    </w:r>
  </w:p>
  <w:p>
    <w:pPr>
      <w:pStyle w:val="Normal"/>
      <w:spacing w:lineRule="auto" w:line="240"/>
      <w:jc w:val="center"/>
      <w:rPr>
        <w:rFonts w:ascii="Times New Roman" w:hAnsi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  <w:highlight w:val="yellow"/>
      </w:rPr>
      <w:t>ENDEREÇO - CEP: ****** – ********-CE</w:t>
    </w:r>
  </w:p>
  <w:p>
    <w:pPr>
      <w:pStyle w:val="Rodap"/>
      <w:spacing w:lineRule="auto" w:line="240"/>
      <w:jc w:val="center"/>
      <w:rPr>
        <w:rFonts w:ascii="Times New Roman" w:hAnsi="Times New Roman"/>
        <w:sz w:val="20"/>
        <w:szCs w:val="20"/>
      </w:rPr>
    </w:pPr>
    <w:r>
      <w:rPr>
        <w:rFonts w:eastAsia="Times New Roman" w:cs="Times New Roman" w:ascii="Times New Roman" w:hAnsi="Times New Roman"/>
        <w:b/>
        <w:bCs/>
        <w:color w:val="C9211E"/>
        <w:sz w:val="20"/>
        <w:szCs w:val="20"/>
        <w:highlight w:val="yellow"/>
        <w:shd w:fill="FFFF00" w:val="clear"/>
        <w:lang w:bidi="pt-BR"/>
      </w:rPr>
      <w:t>e-mail: ***********@mpce.mp.br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inline distT="0" distB="0" distL="0" distR="0">
          <wp:extent cx="5943600" cy="69850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rFonts w:ascii="Times New Roman" w:hAnsi="Times New Roman"/>
        <w:b/>
        <w:b/>
        <w:highlight w:val="yellow"/>
      </w:rPr>
    </w:pPr>
    <w:r>
      <w:rPr>
        <w:rFonts w:ascii="Times New Roman" w:hAnsi="Times New Roman"/>
        <w:b/>
        <w:highlight w:val="yellow"/>
      </w:rPr>
    </w:r>
  </w:p>
  <w:p>
    <w:pPr>
      <w:pStyle w:val="Cabealho"/>
      <w:jc w:val="center"/>
      <w:rPr/>
    </w:pPr>
    <w:r>
      <w:rPr>
        <w:rFonts w:ascii="Times New Roman" w:hAnsi="Times New Roman"/>
        <w:b/>
        <w:sz w:val="24"/>
        <w:szCs w:val="24"/>
        <w:highlight w:val="yellow"/>
      </w:rPr>
      <w:t>**ª</w:t>
    </w:r>
    <w:r>
      <w:rPr>
        <w:rFonts w:ascii="Times New Roman" w:hAnsi="Times New Roman"/>
        <w:b/>
        <w:sz w:val="24"/>
        <w:szCs w:val="24"/>
      </w:rPr>
      <w:t xml:space="preserve"> </w:t>
    </w:r>
    <w:r>
      <w:rPr>
        <w:rFonts w:eastAsia="Times New Roman" w:cs="Times New Roman" w:ascii="Times New Roman" w:hAnsi="Times New Roman"/>
        <w:b/>
        <w:sz w:val="24"/>
        <w:szCs w:val="24"/>
      </w:rPr>
      <w:t xml:space="preserve">PROMOTORIA DE JUSTIÇA DE </w:t>
    </w:r>
    <w:r>
      <w:rPr>
        <w:rFonts w:eastAsia="Times New Roman" w:cs="Times New Roman" w:ascii="Times New Roman" w:hAnsi="Times New Roman"/>
        <w:b/>
        <w:sz w:val="24"/>
        <w:szCs w:val="24"/>
        <w:highlight w:val="yellow"/>
      </w:rPr>
      <w:t>*****</w:t>
    </w:r>
  </w:p>
  <w:p>
    <w:pPr>
      <w:pStyle w:val="Cabealho"/>
      <w:jc w:val="center"/>
      <w:rPr>
        <w:rFonts w:ascii="Times New Roman" w:hAnsi="Times New Roman" w:eastAsia="Times New Roman" w:cs="Times New Roman"/>
        <w:b/>
        <w:b/>
        <w:highlight w:val="yellow"/>
      </w:rPr>
    </w:pPr>
    <w:r>
      <w:rPr>
        <w:rFonts w:eastAsia="Times New Roman" w:cs="Times New Roman" w:ascii="Times New Roman" w:hAnsi="Times New Roman"/>
        <w:b/>
        <w:highlight w:val="yellow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b/>
        <w:szCs w:val="24"/>
        <w:highlight w:val="yellow"/>
        <w:rFonts w:eastAsia="Times New Roman" w:cs="Times New Roman"/>
        <w:color w:val="00000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b/>
        <w:szCs w:val="24"/>
        <w:highlight w:val="yellow"/>
        <w:rFonts w:eastAsia="Times New Roman" w:cs="Times New Roman"/>
        <w:color w:val="00000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2"/>
        <w:sz w:val="22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dstrike w:val="false"/>
        <w:strike w:val="false"/>
        <w:sz w:val="24"/>
        <w:spacing w:val="-3"/>
        <w:kern w:val="0"/>
        <w:szCs w:val="24"/>
        <w:rFonts w:eastAsia="Times New Roman" w:cs="Times New Roman"/>
        <w:color w:val="000000"/>
        <w:lang w:eastAsia="pt-BR" w:bidi="pt-B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dstrike w:val="false"/>
        <w:strike w:val="false"/>
        <w:sz w:val="24"/>
        <w:spacing w:val="-3"/>
        <w:kern w:val="0"/>
        <w:szCs w:val="24"/>
        <w:rFonts w:eastAsia="Times New Roman" w:cs="Times New Roman"/>
        <w:color w:val="000000"/>
        <w:lang w:eastAsia="pt-BR" w:bidi="pt-BR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dstrike w:val="false"/>
        <w:strike w:val="false"/>
        <w:sz w:val="24"/>
        <w:spacing w:val="-3"/>
        <w:kern w:val="0"/>
        <w:szCs w:val="24"/>
        <w:rFonts w:eastAsia="Times New Roman" w:cs="Times New Roman"/>
        <w:color w:val="000000"/>
        <w:lang w:eastAsia="pt-BR" w:bidi="pt-BR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dstrike w:val="false"/>
        <w:strike w:val="false"/>
        <w:sz w:val="24"/>
        <w:spacing w:val="-3"/>
        <w:kern w:val="0"/>
        <w:szCs w:val="24"/>
        <w:rFonts w:eastAsia="Times New Roman" w:cs="Times New Roman"/>
        <w:color w:val="000000"/>
        <w:lang w:eastAsia="pt-BR" w:bidi="pt-BR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dstrike w:val="false"/>
        <w:strike w:val="false"/>
        <w:sz w:val="24"/>
        <w:spacing w:val="-3"/>
        <w:kern w:val="0"/>
        <w:szCs w:val="24"/>
        <w:rFonts w:eastAsia="Times New Roman" w:cs="Times New Roman"/>
        <w:color w:val="000000"/>
        <w:lang w:eastAsia="pt-BR" w:bidi="pt-BR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dstrike w:val="false"/>
        <w:strike w:val="false"/>
        <w:sz w:val="24"/>
        <w:spacing w:val="-3"/>
        <w:kern w:val="0"/>
        <w:szCs w:val="24"/>
        <w:rFonts w:eastAsia="Times New Roman" w:cs="Times New Roman"/>
        <w:color w:val="000000"/>
        <w:lang w:eastAsia="pt-BR" w:bidi="pt-BR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dstrike w:val="false"/>
        <w:strike w:val="false"/>
        <w:sz w:val="24"/>
        <w:spacing w:val="-3"/>
        <w:kern w:val="0"/>
        <w:szCs w:val="24"/>
        <w:rFonts w:eastAsia="Times New Roman" w:cs="Times New Roman"/>
        <w:color w:val="000000"/>
        <w:lang w:eastAsia="pt-BR" w:bidi="pt-BR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dstrike w:val="false"/>
        <w:strike w:val="false"/>
        <w:sz w:val="24"/>
        <w:spacing w:val="-3"/>
        <w:kern w:val="0"/>
        <w:szCs w:val="24"/>
        <w:rFonts w:eastAsia="Times New Roman" w:cs="Times New Roman"/>
        <w:color w:val="000000"/>
        <w:lang w:eastAsia="pt-BR" w:bidi="pt-BR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dstrike w:val="false"/>
        <w:strike w:val="false"/>
        <w:sz w:val="24"/>
        <w:spacing w:val="-3"/>
        <w:kern w:val="0"/>
        <w:szCs w:val="24"/>
        <w:rFonts w:eastAsia="Times New Roman" w:cs="Times New Roman"/>
        <w:color w:val="000000"/>
        <w:lang w:eastAsia="pt-BR" w:bidi="pt-BR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WW8Num4z0">
    <w:name w:val="WW8Num4z0"/>
    <w:qFormat/>
    <w:rPr>
      <w:rFonts w:ascii="Times New Roman" w:hAnsi="Times New Roman" w:eastAsia="Times New Roman" w:cs="Times New Roman"/>
      <w:strike w:val="false"/>
      <w:dstrike w:val="false"/>
      <w:color w:val="000000"/>
      <w:spacing w:val="-3"/>
      <w:kern w:val="0"/>
      <w:sz w:val="24"/>
      <w:szCs w:val="24"/>
      <w:lang w:eastAsia="pt-BR" w:bidi="pt-BR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Notaderodap">
    <w:name w:val="Footnote Text"/>
    <w:basedOn w:val="Normal"/>
    <w:pPr/>
    <w:rPr/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pPr>
      <w:suppressLineNumbers/>
      <w:tabs>
        <w:tab w:val="clear" w:pos="720"/>
        <w:tab w:val="center" w:pos="4680" w:leader="none"/>
        <w:tab w:val="right" w:pos="9360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20"/>
        <w:tab w:val="center" w:pos="4680" w:leader="none"/>
        <w:tab w:val="right" w:pos="9360" w:leader="none"/>
      </w:tabs>
    </w:pPr>
    <w:rPr/>
  </w:style>
  <w:style w:type="numbering" w:styleId="WW8Num4">
    <w:name w:val="WW8Num4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451</TotalTime>
  <Application>LibreOffice/7.3.2.2$Windows_X86_64 LibreOffice_project/49f2b1bff42cfccbd8f788c8dc32c1c309559be0</Application>
  <AppVersion>15.0000</AppVersion>
  <Pages>7</Pages>
  <Words>1466</Words>
  <Characters>8219</Characters>
  <CharactersWithSpaces>9651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2023-12-11T17:39:57Z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