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E4120" w14:textId="77777777" w:rsidR="006A0BD8" w:rsidRPr="00196683" w:rsidRDefault="006A0BD8" w:rsidP="00196683">
      <w:pPr>
        <w:spacing w:line="360" w:lineRule="auto"/>
        <w:jc w:val="both"/>
        <w:rPr>
          <w:rFonts w:cs="Times New Roman"/>
          <w:b/>
        </w:rPr>
      </w:pPr>
      <w:r w:rsidRPr="00196683">
        <w:rPr>
          <w:rFonts w:cs="Times New Roman"/>
          <w:b/>
        </w:rPr>
        <w:t>EXCELENTÍSSIMO(A) SENHOR(A) JUIZ(A) DE DIREITO DA COMARCA DE</w:t>
      </w:r>
      <w:r w:rsidR="009F4D37" w:rsidRPr="00196683">
        <w:rPr>
          <w:rFonts w:cs="Times New Roman"/>
          <w:b/>
        </w:rPr>
        <w:t xml:space="preserve"> __________________</w:t>
      </w:r>
    </w:p>
    <w:p w14:paraId="41052F6F" w14:textId="77777777" w:rsidR="002841C0" w:rsidRPr="00196683" w:rsidRDefault="002841C0" w:rsidP="00196683">
      <w:pPr>
        <w:spacing w:line="360" w:lineRule="auto"/>
        <w:jc w:val="both"/>
        <w:rPr>
          <w:rFonts w:cs="Times New Roman"/>
          <w:b/>
        </w:rPr>
      </w:pPr>
    </w:p>
    <w:p w14:paraId="7EF981BF" w14:textId="77777777" w:rsidR="002841C0" w:rsidRPr="00196683" w:rsidRDefault="002841C0" w:rsidP="00196683">
      <w:pPr>
        <w:spacing w:line="360" w:lineRule="auto"/>
        <w:jc w:val="both"/>
        <w:rPr>
          <w:rFonts w:cs="Times New Roman"/>
          <w:b/>
        </w:rPr>
      </w:pPr>
    </w:p>
    <w:p w14:paraId="4D91EC7F" w14:textId="77777777" w:rsidR="006A0BD8" w:rsidRPr="00196683" w:rsidRDefault="006A0BD8" w:rsidP="00196683">
      <w:pPr>
        <w:spacing w:line="360" w:lineRule="auto"/>
        <w:jc w:val="center"/>
        <w:rPr>
          <w:rFonts w:cs="Times New Roman"/>
          <w:b/>
        </w:rPr>
      </w:pPr>
      <w:r w:rsidRPr="00196683">
        <w:rPr>
          <w:rFonts w:cs="Times New Roman"/>
          <w:b/>
        </w:rPr>
        <w:t>URGENTE – COVID-19</w:t>
      </w:r>
      <w:r w:rsidR="002841C0" w:rsidRPr="00196683">
        <w:rPr>
          <w:rFonts w:cs="Times New Roman"/>
          <w:b/>
        </w:rPr>
        <w:t>– DEFESA DA SAÚDE PÚBLICA</w:t>
      </w:r>
    </w:p>
    <w:p w14:paraId="722AA2FE" w14:textId="77777777" w:rsidR="002841C0" w:rsidRPr="00196683" w:rsidRDefault="002841C0" w:rsidP="00196683">
      <w:pPr>
        <w:spacing w:line="360" w:lineRule="auto"/>
        <w:jc w:val="center"/>
        <w:rPr>
          <w:rFonts w:cs="Times New Roman"/>
          <w:b/>
        </w:rPr>
      </w:pPr>
    </w:p>
    <w:p w14:paraId="26777EF1" w14:textId="77777777" w:rsidR="002841C0" w:rsidRPr="00196683" w:rsidRDefault="002841C0" w:rsidP="00196683">
      <w:pPr>
        <w:spacing w:line="360" w:lineRule="auto"/>
        <w:jc w:val="center"/>
        <w:rPr>
          <w:rFonts w:cs="Times New Roman"/>
          <w:b/>
        </w:rPr>
      </w:pPr>
    </w:p>
    <w:p w14:paraId="7A48B760" w14:textId="77777777" w:rsidR="006A0BD8" w:rsidRPr="00196683" w:rsidRDefault="006A0BD8" w:rsidP="00196683">
      <w:pPr>
        <w:spacing w:line="360" w:lineRule="auto"/>
        <w:ind w:firstLine="1701"/>
        <w:jc w:val="both"/>
        <w:rPr>
          <w:rFonts w:cs="Times New Roman"/>
          <w:b/>
        </w:rPr>
      </w:pPr>
    </w:p>
    <w:p w14:paraId="52AFCDAB" w14:textId="77777777" w:rsidR="006A0BD8" w:rsidRPr="00196683" w:rsidRDefault="006A0BD8" w:rsidP="00196683">
      <w:pPr>
        <w:spacing w:line="360" w:lineRule="auto"/>
        <w:ind w:firstLine="1701"/>
        <w:jc w:val="both"/>
        <w:rPr>
          <w:rFonts w:cs="Times New Roman"/>
        </w:rPr>
      </w:pPr>
      <w:r w:rsidRPr="00196683">
        <w:rPr>
          <w:rFonts w:cs="Times New Roman"/>
          <w:b/>
        </w:rPr>
        <w:t>O MINISTÉRIO PÚBLICO DO ESTADO DO CEARÁ</w:t>
      </w:r>
      <w:r w:rsidRPr="00196683">
        <w:rPr>
          <w:rFonts w:cs="Times New Roman"/>
        </w:rPr>
        <w:t xml:space="preserve">, no uso de suas atribuições constitucionais e legais, com fundamento nos </w:t>
      </w:r>
      <w:proofErr w:type="spellStart"/>
      <w:r w:rsidRPr="00196683">
        <w:rPr>
          <w:rFonts w:cs="Times New Roman"/>
        </w:rPr>
        <w:t>arts</w:t>
      </w:r>
      <w:proofErr w:type="spellEnd"/>
      <w:r w:rsidRPr="00196683">
        <w:rPr>
          <w:rFonts w:cs="Times New Roman"/>
        </w:rPr>
        <w:t xml:space="preserve">. 127, “caput”, 129, II e III, da Constituição Federal, 25, IV, letra “a”, da Lei nº 8.625/93 (Lei Orgânica Nacional do Ministério Público), nos artigos 1º, VIII e 5º, I; da Lei Federal nº 7.347/85 - Lei da Ação Civil Pública; vem à presença de Vossa Excelência, com base no anexo </w:t>
      </w:r>
      <w:r w:rsidRPr="00196683">
        <w:rPr>
          <w:rFonts w:cs="Times New Roman"/>
          <w:highlight w:val="yellow"/>
        </w:rPr>
        <w:t>Inquérito Civil nº ________</w:t>
      </w:r>
      <w:r w:rsidRPr="00196683">
        <w:rPr>
          <w:rFonts w:cs="Times New Roman"/>
        </w:rPr>
        <w:t xml:space="preserve">, propor a presente </w:t>
      </w:r>
    </w:p>
    <w:p w14:paraId="69BB9594" w14:textId="5C664899" w:rsidR="00665A5E" w:rsidRDefault="006A0BD8" w:rsidP="00665A5E">
      <w:pPr>
        <w:spacing w:line="360" w:lineRule="auto"/>
        <w:jc w:val="center"/>
        <w:rPr>
          <w:rFonts w:cs="Times New Roman"/>
        </w:rPr>
      </w:pPr>
      <w:r w:rsidRPr="00196683">
        <w:rPr>
          <w:rFonts w:cs="Times New Roman"/>
          <w:b/>
        </w:rPr>
        <w:t>AÇÃO CIVIL PÚBLICA</w:t>
      </w:r>
      <w:r w:rsidRPr="00196683">
        <w:rPr>
          <w:rFonts w:cs="Times New Roman"/>
        </w:rPr>
        <w:t>,</w:t>
      </w:r>
    </w:p>
    <w:p w14:paraId="578E1885" w14:textId="0D39493E" w:rsidR="006A0BD8" w:rsidRPr="00196683" w:rsidRDefault="006A0BD8" w:rsidP="00196683">
      <w:pPr>
        <w:spacing w:line="360" w:lineRule="auto"/>
        <w:jc w:val="both"/>
        <w:rPr>
          <w:rFonts w:cs="Times New Roman"/>
        </w:rPr>
      </w:pPr>
      <w:r w:rsidRPr="00196683">
        <w:rPr>
          <w:rFonts w:cs="Times New Roman"/>
        </w:rPr>
        <w:t>em face de_______________________ pelas razões de fato e de direito que passa a expor:</w:t>
      </w:r>
    </w:p>
    <w:p w14:paraId="014F9597" w14:textId="77777777" w:rsidR="004E5077" w:rsidRPr="00196683" w:rsidRDefault="004E5077" w:rsidP="00196683">
      <w:pPr>
        <w:spacing w:line="360" w:lineRule="auto"/>
        <w:jc w:val="both"/>
        <w:rPr>
          <w:rFonts w:cs="Times New Roman"/>
        </w:rPr>
      </w:pPr>
    </w:p>
    <w:p w14:paraId="652A6B37" w14:textId="77777777" w:rsidR="006A0BD8" w:rsidRPr="00196683" w:rsidRDefault="006A0BD8" w:rsidP="00196683">
      <w:pPr>
        <w:widowControl/>
        <w:numPr>
          <w:ilvl w:val="0"/>
          <w:numId w:val="16"/>
        </w:numPr>
        <w:suppressAutoHyphens w:val="0"/>
        <w:autoSpaceDE w:val="0"/>
        <w:autoSpaceDN w:val="0"/>
        <w:spacing w:line="360" w:lineRule="auto"/>
        <w:jc w:val="both"/>
        <w:textAlignment w:val="auto"/>
        <w:rPr>
          <w:rFonts w:cs="Times New Roman"/>
          <w:b/>
        </w:rPr>
      </w:pPr>
      <w:r w:rsidRPr="00196683">
        <w:rPr>
          <w:rFonts w:cs="Times New Roman"/>
          <w:b/>
        </w:rPr>
        <w:t>DOS FATOS:</w:t>
      </w:r>
    </w:p>
    <w:p w14:paraId="27600103" w14:textId="77777777" w:rsidR="006A0BD8" w:rsidRPr="00196683" w:rsidRDefault="006A0BD8" w:rsidP="00196683">
      <w:pPr>
        <w:shd w:val="clear" w:color="auto" w:fill="FDFDFD"/>
        <w:spacing w:line="360" w:lineRule="auto"/>
        <w:jc w:val="both"/>
        <w:rPr>
          <w:rFonts w:cs="Times New Roman"/>
          <w:b/>
          <w:color w:val="000000"/>
        </w:rPr>
      </w:pPr>
    </w:p>
    <w:p w14:paraId="2913A1D7" w14:textId="77777777" w:rsidR="006A0BD8" w:rsidRPr="00196683" w:rsidRDefault="006A0BD8" w:rsidP="00196683">
      <w:pPr>
        <w:shd w:val="clear" w:color="auto" w:fill="FDFDFD"/>
        <w:spacing w:line="360" w:lineRule="auto"/>
        <w:ind w:firstLine="1701"/>
        <w:jc w:val="both"/>
        <w:rPr>
          <w:rFonts w:cs="Times New Roman"/>
        </w:rPr>
      </w:pPr>
      <w:r w:rsidRPr="00196683">
        <w:rPr>
          <w:rFonts w:cs="Times New Roman"/>
        </w:rPr>
        <w:t xml:space="preserve">Em 04 de fevereiro de 2020 foi publicada no Diário Oficial da União a Portaria nº 188, que declarou Emergência em Saúde Pública de Importância Nacional (ESPIN) em decorrência da Infecção Humana pelo novo Coronavírus (COVID-19). Tal medida foi tomada diante da Declaração de Emergência em Saúde Pública de Importância Internacional pela Organização Mundial da Saúde, em 30 de janeiro de 2020, </w:t>
      </w:r>
      <w:r w:rsidR="00F47814" w:rsidRPr="00196683">
        <w:rPr>
          <w:rFonts w:cs="Times New Roman"/>
        </w:rPr>
        <w:t xml:space="preserve">bem como diante da </w:t>
      </w:r>
      <w:r w:rsidRPr="00196683">
        <w:rPr>
          <w:rFonts w:cs="Times New Roman"/>
        </w:rPr>
        <w:t>necessidade de se reunir esforços de todo o Sistema Único de Saúde na identificação da etiologia dessas ocorrências e no emprego urgente de medidas de prevenção, controle e contenção de riscos, danos e agravos à saúde pública.</w:t>
      </w:r>
    </w:p>
    <w:p w14:paraId="71346F19" w14:textId="77777777" w:rsidR="006A0BD8" w:rsidRPr="00196683" w:rsidRDefault="006A0BD8" w:rsidP="00196683">
      <w:pPr>
        <w:shd w:val="clear" w:color="auto" w:fill="FDFDFD"/>
        <w:spacing w:line="360" w:lineRule="auto"/>
        <w:ind w:firstLine="1701"/>
        <w:jc w:val="both"/>
        <w:rPr>
          <w:rFonts w:cs="Times New Roman"/>
        </w:rPr>
      </w:pPr>
      <w:r w:rsidRPr="00196683">
        <w:rPr>
          <w:rFonts w:cs="Times New Roman"/>
        </w:rPr>
        <w:t xml:space="preserve">Em 6 de fevereiro de 2020, </w:t>
      </w:r>
      <w:r w:rsidR="00F47814" w:rsidRPr="00196683">
        <w:rPr>
          <w:rFonts w:cs="Times New Roman"/>
        </w:rPr>
        <w:t>foi editada</w:t>
      </w:r>
      <w:r w:rsidRPr="00196683">
        <w:rPr>
          <w:rFonts w:cs="Times New Roman"/>
        </w:rPr>
        <w:t xml:space="preserve"> a Lei Federal 13.979/20, que dispõe sobre as medidas para enfrentamento da emergência de saúde pública de importância internacional decorrente do coronavírus responsável pelo surto de 2019.</w:t>
      </w:r>
    </w:p>
    <w:p w14:paraId="0397028E" w14:textId="77777777" w:rsidR="006A0BD8" w:rsidRPr="00196683" w:rsidRDefault="006A0BD8" w:rsidP="00196683">
      <w:pPr>
        <w:shd w:val="clear" w:color="auto" w:fill="FDFDFD"/>
        <w:spacing w:line="360" w:lineRule="auto"/>
        <w:ind w:firstLine="1701"/>
        <w:jc w:val="both"/>
        <w:rPr>
          <w:rFonts w:cs="Times New Roman"/>
        </w:rPr>
      </w:pPr>
      <w:r w:rsidRPr="00196683">
        <w:rPr>
          <w:rFonts w:cs="Times New Roman"/>
        </w:rPr>
        <w:t xml:space="preserve">Em 11 de março, a Organização Mundial da Saúde declarou situação de </w:t>
      </w:r>
      <w:r w:rsidRPr="00196683">
        <w:rPr>
          <w:rFonts w:cs="Times New Roman"/>
        </w:rPr>
        <w:lastRenderedPageBreak/>
        <w:t xml:space="preserve">pandemia de COVID-19, doença causada pelo novo coronavírus (Sars-Cov-2), </w:t>
      </w:r>
      <w:r w:rsidR="00F47814" w:rsidRPr="00196683">
        <w:rPr>
          <w:rFonts w:cs="Times New Roman"/>
        </w:rPr>
        <w:t xml:space="preserve">reconhecendo o </w:t>
      </w:r>
      <w:r w:rsidRPr="00196683">
        <w:rPr>
          <w:rFonts w:cs="Times New Roman"/>
        </w:rPr>
        <w:t>momento em que uma doença se espalha por diversos continentes com transmissão sustentada entre humanos.</w:t>
      </w:r>
    </w:p>
    <w:p w14:paraId="5349A76D" w14:textId="77777777" w:rsidR="006A0BD8" w:rsidRPr="00196683" w:rsidRDefault="006A0BD8" w:rsidP="00196683">
      <w:pPr>
        <w:shd w:val="clear" w:color="auto" w:fill="FDFDFD"/>
        <w:spacing w:line="360" w:lineRule="auto"/>
        <w:ind w:firstLine="1701"/>
        <w:jc w:val="both"/>
        <w:rPr>
          <w:rFonts w:cs="Times New Roman"/>
        </w:rPr>
      </w:pPr>
      <w:r w:rsidRPr="00196683">
        <w:rPr>
          <w:rFonts w:cs="Times New Roman"/>
        </w:rPr>
        <w:t>Medidas com a finalidade de proteção da coletividade também foram estabelecidas pelo governo cearense, numa tentativa de desacelerar a proliferação do vírus e promover o achatamento da curva epidêmica, permitindo que o Sistema de Saúde pudesse absorver a demanda crescente p</w:t>
      </w:r>
      <w:r w:rsidR="00F47814" w:rsidRPr="00196683">
        <w:rPr>
          <w:rFonts w:cs="Times New Roman"/>
        </w:rPr>
        <w:t>or atendimento médico e</w:t>
      </w:r>
      <w:r w:rsidRPr="00196683">
        <w:rPr>
          <w:rFonts w:cs="Times New Roman"/>
        </w:rPr>
        <w:t xml:space="preserve"> leitos de UTI. </w:t>
      </w:r>
    </w:p>
    <w:p w14:paraId="4BA8D005" w14:textId="77777777" w:rsidR="006A0BD8" w:rsidRPr="00196683" w:rsidRDefault="006A0BD8" w:rsidP="00196683">
      <w:pPr>
        <w:shd w:val="clear" w:color="auto" w:fill="FDFDFD"/>
        <w:spacing w:line="360" w:lineRule="auto"/>
        <w:ind w:firstLine="1701"/>
        <w:jc w:val="both"/>
        <w:rPr>
          <w:rFonts w:cs="Times New Roman"/>
        </w:rPr>
      </w:pPr>
      <w:r w:rsidRPr="00196683">
        <w:rPr>
          <w:rFonts w:cs="Times New Roman"/>
        </w:rPr>
        <w:t xml:space="preserve">Em 16 de março de 2020, o governo do Estado do Ceará expediu o decreto nº 33.510, decretando </w:t>
      </w:r>
      <w:proofErr w:type="gramStart"/>
      <w:r w:rsidRPr="00196683">
        <w:rPr>
          <w:rFonts w:cs="Times New Roman"/>
        </w:rPr>
        <w:t>situação de emergência</w:t>
      </w:r>
      <w:proofErr w:type="gramEnd"/>
      <w:r w:rsidRPr="00196683">
        <w:rPr>
          <w:rFonts w:cs="Times New Roman"/>
        </w:rPr>
        <w:t xml:space="preserve"> em saúde, devido ao aumento do número de casos suspeitos e a confirmação de casos de contaminação pela COVID-19 no Estado do Ceará, dispondo sobre diversas medidas para enfrentamento e contenção da infecção humana pelo novo coronavírus, tendo intensificado as medidas por meio do Decreto nº 33.519, de 19 de março de 2020</w:t>
      </w:r>
      <w:r w:rsidR="00C76D30" w:rsidRPr="00196683">
        <w:rPr>
          <w:rFonts w:cs="Times New Roman"/>
        </w:rPr>
        <w:t xml:space="preserve"> e alterações posteriores</w:t>
      </w:r>
      <w:r w:rsidRPr="00196683">
        <w:rPr>
          <w:rFonts w:cs="Times New Roman"/>
        </w:rPr>
        <w:t>.</w:t>
      </w:r>
    </w:p>
    <w:p w14:paraId="26413E56" w14:textId="77777777" w:rsidR="006A0BD8" w:rsidRPr="00196683" w:rsidRDefault="006A0BD8" w:rsidP="00196683">
      <w:pPr>
        <w:shd w:val="clear" w:color="auto" w:fill="FDFDFD"/>
        <w:spacing w:line="360" w:lineRule="auto"/>
        <w:ind w:firstLine="1701"/>
        <w:jc w:val="both"/>
        <w:rPr>
          <w:rFonts w:cs="Times New Roman"/>
        </w:rPr>
      </w:pPr>
      <w:r w:rsidRPr="00196683">
        <w:rPr>
          <w:rFonts w:cs="Times New Roman"/>
        </w:rPr>
        <w:t xml:space="preserve">Desde então, o governo </w:t>
      </w:r>
      <w:r w:rsidR="004E5077" w:rsidRPr="00196683">
        <w:rPr>
          <w:rFonts w:cs="Times New Roman"/>
        </w:rPr>
        <w:t xml:space="preserve">estadual </w:t>
      </w:r>
      <w:r w:rsidRPr="00196683">
        <w:rPr>
          <w:rFonts w:cs="Times New Roman"/>
        </w:rPr>
        <w:t>tem disciplinado as medidas de isolamento social e retorno gradual das atividades econômicas e comportamentais</w:t>
      </w:r>
      <w:r w:rsidR="004B364B" w:rsidRPr="00196683">
        <w:rPr>
          <w:rFonts w:cs="Times New Roman"/>
        </w:rPr>
        <w:t>, de acordo com os índices epidemiológicos do Estado</w:t>
      </w:r>
      <w:r w:rsidR="004E5077" w:rsidRPr="00196683">
        <w:rPr>
          <w:rFonts w:cs="Times New Roman"/>
        </w:rPr>
        <w:t>.</w:t>
      </w:r>
    </w:p>
    <w:p w14:paraId="30014003" w14:textId="77777777" w:rsidR="004E5077" w:rsidRPr="00196683" w:rsidRDefault="004E5077" w:rsidP="00196683">
      <w:pPr>
        <w:shd w:val="clear" w:color="auto" w:fill="FDFDFD"/>
        <w:spacing w:line="360" w:lineRule="auto"/>
        <w:ind w:firstLine="1701"/>
        <w:jc w:val="both"/>
        <w:rPr>
          <w:rFonts w:cs="Times New Roman"/>
        </w:rPr>
      </w:pPr>
      <w:r w:rsidRPr="00196683">
        <w:rPr>
          <w:rFonts w:cs="Times New Roman"/>
        </w:rPr>
        <w:t xml:space="preserve">Conforme dados do </w:t>
      </w:r>
      <w:proofErr w:type="spellStart"/>
      <w:r w:rsidRPr="00196683">
        <w:rPr>
          <w:rFonts w:cs="Times New Roman"/>
        </w:rPr>
        <w:t>IntegraSUS</w:t>
      </w:r>
      <w:proofErr w:type="spellEnd"/>
      <w:r w:rsidR="004F1303" w:rsidRPr="00196683">
        <w:rPr>
          <w:rStyle w:val="Refdenotaderodap"/>
          <w:rFonts w:cs="Times New Roman"/>
        </w:rPr>
        <w:footnoteReference w:id="1"/>
      </w:r>
      <w:r w:rsidRPr="00196683">
        <w:rPr>
          <w:rFonts w:cs="Times New Roman"/>
        </w:rPr>
        <w:t xml:space="preserve">, divulgados pela Secretaria de Saúde do Estado do Ceará, foram notificados 951.141 casos confirmados de Covid-19 no Estado, com um total de 24.664 óbitos, até o dia 01 de dezembro de 2021.  Até a mesma data, o Estado aplicou 13.250.339 doses de vacinas contra covid-19, segundo dados do </w:t>
      </w:r>
      <w:proofErr w:type="spellStart"/>
      <w:r w:rsidRPr="00196683">
        <w:rPr>
          <w:rFonts w:cs="Times New Roman"/>
        </w:rPr>
        <w:t>vacinômetro</w:t>
      </w:r>
      <w:proofErr w:type="spellEnd"/>
      <w:r w:rsidRPr="00196683">
        <w:rPr>
          <w:rFonts w:cs="Times New Roman"/>
        </w:rPr>
        <w:t xml:space="preserve"> do Estado</w:t>
      </w:r>
      <w:r w:rsidR="004F1303" w:rsidRPr="00196683">
        <w:rPr>
          <w:rStyle w:val="Refdenotaderodap"/>
          <w:rFonts w:cs="Times New Roman"/>
        </w:rPr>
        <w:footnoteReference w:id="2"/>
      </w:r>
      <w:r w:rsidRPr="00196683">
        <w:rPr>
          <w:rFonts w:cs="Times New Roman"/>
        </w:rPr>
        <w:t xml:space="preserve">.  </w:t>
      </w:r>
    </w:p>
    <w:p w14:paraId="3B01739B" w14:textId="77777777" w:rsidR="004E5077" w:rsidRPr="00196683" w:rsidRDefault="004E5077" w:rsidP="00196683">
      <w:pPr>
        <w:shd w:val="clear" w:color="auto" w:fill="FDFDFD"/>
        <w:spacing w:line="360" w:lineRule="auto"/>
        <w:ind w:firstLine="1701"/>
        <w:jc w:val="both"/>
        <w:rPr>
          <w:rFonts w:cs="Times New Roman"/>
        </w:rPr>
      </w:pPr>
      <w:r w:rsidRPr="00196683">
        <w:rPr>
          <w:rFonts w:cs="Times New Roman"/>
        </w:rPr>
        <w:t xml:space="preserve">A partir do avanço do processo de vacinação se percebeu melhoria dos dados epidemiológicos referentes à hospitalização e óbitos pela COVID-19 no Estado, o que permitiu a retomada mais segura das atividades econômicas, especialmente quanto à realização dos eventos – setor que foi profundamente impactado no período, sendo oportuno e necessário o retorno da atividade, a qual, entretanto, assim como as demais, necessita se adequar às novas medidas para contenção da pandemia. </w:t>
      </w:r>
    </w:p>
    <w:p w14:paraId="41BCC3D8" w14:textId="77777777" w:rsidR="004F1303" w:rsidRPr="00196683" w:rsidRDefault="004E5077" w:rsidP="00196683">
      <w:pPr>
        <w:shd w:val="clear" w:color="auto" w:fill="FDFDFD"/>
        <w:spacing w:line="360" w:lineRule="auto"/>
        <w:ind w:firstLine="1701"/>
        <w:jc w:val="both"/>
        <w:rPr>
          <w:rFonts w:cs="Times New Roman"/>
        </w:rPr>
      </w:pPr>
      <w:r w:rsidRPr="00196683">
        <w:rPr>
          <w:rFonts w:cs="Times New Roman"/>
        </w:rPr>
        <w:t xml:space="preserve">Nesse sentido, embora o número de casos de infecção e óbitos tenha </w:t>
      </w:r>
      <w:r w:rsidRPr="00196683">
        <w:rPr>
          <w:rFonts w:cs="Times New Roman"/>
        </w:rPr>
        <w:lastRenderedPageBreak/>
        <w:t xml:space="preserve">diminuído nos últimos meses, diversos países começam a noticiar novas ondas da doença, além da propagação de novas variantes do coronavírus, sendo de fundamental importância, para contenção dos efeitos nefastos da pandemia, o retorno às atividades sociais segundo as novas medidas sanitárias, especialmente com a garantia de vacinação da população. </w:t>
      </w:r>
    </w:p>
    <w:p w14:paraId="01B21AB3" w14:textId="74EF1F1F" w:rsidR="006A0BD8" w:rsidRPr="00196683" w:rsidRDefault="006A0BD8" w:rsidP="00196683">
      <w:pPr>
        <w:shd w:val="clear" w:color="auto" w:fill="FDFDFD"/>
        <w:spacing w:line="360" w:lineRule="auto"/>
        <w:ind w:firstLine="1701"/>
        <w:jc w:val="both"/>
        <w:rPr>
          <w:rFonts w:cs="Times New Roman"/>
        </w:rPr>
      </w:pPr>
      <w:r w:rsidRPr="00196683">
        <w:rPr>
          <w:rFonts w:cs="Times New Roman"/>
        </w:rPr>
        <w:t xml:space="preserve">Ocorre que, contrariando todas as normas previstas na legislação federal e nos decretos estaduais e municipais, </w:t>
      </w:r>
      <w:r w:rsidR="00543C77" w:rsidRPr="00196683">
        <w:rPr>
          <w:rFonts w:cs="Times New Roman"/>
        </w:rPr>
        <w:t xml:space="preserve">bem como as orientações das autoridades competentes, </w:t>
      </w:r>
      <w:r w:rsidRPr="00196683">
        <w:rPr>
          <w:rFonts w:cs="Times New Roman"/>
        </w:rPr>
        <w:t>o</w:t>
      </w:r>
      <w:r w:rsidR="00544488" w:rsidRPr="00196683">
        <w:rPr>
          <w:rFonts w:cs="Times New Roman"/>
        </w:rPr>
        <w:t>s</w:t>
      </w:r>
      <w:r w:rsidRPr="00196683">
        <w:rPr>
          <w:rFonts w:cs="Times New Roman"/>
        </w:rPr>
        <w:t xml:space="preserve"> requerido</w:t>
      </w:r>
      <w:r w:rsidR="00544488" w:rsidRPr="00196683">
        <w:rPr>
          <w:rFonts w:cs="Times New Roman"/>
        </w:rPr>
        <w:t>s</w:t>
      </w:r>
      <w:r w:rsidRPr="00196683">
        <w:rPr>
          <w:rFonts w:cs="Times New Roman"/>
        </w:rPr>
        <w:t xml:space="preserve"> realiz</w:t>
      </w:r>
      <w:r w:rsidR="00544488" w:rsidRPr="00196683">
        <w:rPr>
          <w:rFonts w:cs="Times New Roman"/>
        </w:rPr>
        <w:t>aram</w:t>
      </w:r>
      <w:r w:rsidR="00F9324D" w:rsidRPr="00196683">
        <w:rPr>
          <w:rFonts w:cs="Times New Roman"/>
        </w:rPr>
        <w:t xml:space="preserve"> </w:t>
      </w:r>
      <w:r w:rsidR="004F1303" w:rsidRPr="00196683">
        <w:rPr>
          <w:rFonts w:cs="Times New Roman"/>
          <w:highlight w:val="yellow"/>
        </w:rPr>
        <w:t>evento</w:t>
      </w:r>
      <w:r w:rsidR="00257286" w:rsidRPr="00196683">
        <w:rPr>
          <w:rFonts w:cs="Times New Roman"/>
          <w:highlight w:val="yellow"/>
        </w:rPr>
        <w:t xml:space="preserve"> </w:t>
      </w:r>
      <w:r w:rsidRPr="00196683">
        <w:rPr>
          <w:rFonts w:cs="Times New Roman"/>
          <w:highlight w:val="yellow"/>
        </w:rPr>
        <w:t>(fazer a descrição do fato),</w:t>
      </w:r>
      <w:r w:rsidRPr="00196683">
        <w:rPr>
          <w:rFonts w:cs="Times New Roman"/>
        </w:rPr>
        <w:t xml:space="preserve"> n</w:t>
      </w:r>
      <w:r w:rsidR="004F1303" w:rsidRPr="00196683">
        <w:rPr>
          <w:rFonts w:cs="Times New Roman"/>
        </w:rPr>
        <w:t>o</w:t>
      </w:r>
      <w:r w:rsidRPr="00196683">
        <w:rPr>
          <w:rFonts w:cs="Times New Roman"/>
        </w:rPr>
        <w:t xml:space="preserve"> qua</w:t>
      </w:r>
      <w:r w:rsidR="00543C77" w:rsidRPr="00196683">
        <w:rPr>
          <w:rFonts w:cs="Times New Roman"/>
        </w:rPr>
        <w:t>l</w:t>
      </w:r>
      <w:r w:rsidR="00766E9B" w:rsidRPr="00196683">
        <w:rPr>
          <w:rFonts w:cs="Times New Roman"/>
        </w:rPr>
        <w:t xml:space="preserve"> </w:t>
      </w:r>
      <w:r w:rsidR="004F1303" w:rsidRPr="00196683">
        <w:rPr>
          <w:rFonts w:cs="Times New Roman"/>
        </w:rPr>
        <w:t xml:space="preserve">não havia nenhum controle de acesso ou confirmação de vacinação, </w:t>
      </w:r>
      <w:r w:rsidRPr="00196683">
        <w:rPr>
          <w:rFonts w:cs="Times New Roman"/>
        </w:rPr>
        <w:t xml:space="preserve">os participantes </w:t>
      </w:r>
      <w:r w:rsidR="00543C77" w:rsidRPr="00196683">
        <w:rPr>
          <w:rFonts w:cs="Times New Roman"/>
        </w:rPr>
        <w:t xml:space="preserve">não </w:t>
      </w:r>
      <w:r w:rsidRPr="00196683">
        <w:rPr>
          <w:rFonts w:cs="Times New Roman"/>
        </w:rPr>
        <w:t xml:space="preserve">usavam máscara, tampouco mantinham o distanciamento preconizado pelas normas sanitárias, </w:t>
      </w:r>
      <w:r w:rsidRPr="00196683">
        <w:rPr>
          <w:rFonts w:cs="Times New Roman"/>
          <w:b/>
          <w:bCs/>
        </w:rPr>
        <w:t>gerando aglomeração</w:t>
      </w:r>
      <w:r w:rsidRPr="00196683">
        <w:rPr>
          <w:rFonts w:cs="Times New Roman"/>
        </w:rPr>
        <w:t xml:space="preserve"> e colocando em risco a saúde não apenas dos participantes do evento, mas de toda comunidade do município de </w:t>
      </w:r>
      <w:r w:rsidRPr="00196683">
        <w:rPr>
          <w:rFonts w:cs="Times New Roman"/>
          <w:highlight w:val="yellow"/>
        </w:rPr>
        <w:t>________________</w:t>
      </w:r>
      <w:r w:rsidRPr="00196683">
        <w:rPr>
          <w:rFonts w:cs="Times New Roman"/>
        </w:rPr>
        <w:t xml:space="preserve"> , em função do elevado potencial de transmissibilidade da doença (Covid-19) conforme exposto a seguir</w:t>
      </w:r>
      <w:r w:rsidR="00A10CB4" w:rsidRPr="00196683">
        <w:rPr>
          <w:rFonts w:cs="Times New Roman"/>
        </w:rPr>
        <w:t>.</w:t>
      </w:r>
    </w:p>
    <w:p w14:paraId="28B707B7" w14:textId="77777777" w:rsidR="00A10CB4" w:rsidRPr="00196683" w:rsidRDefault="00A10CB4" w:rsidP="00196683">
      <w:pPr>
        <w:shd w:val="clear" w:color="auto" w:fill="FDFDFD"/>
        <w:spacing w:line="360" w:lineRule="auto"/>
        <w:ind w:firstLine="1701"/>
        <w:jc w:val="both"/>
        <w:rPr>
          <w:rFonts w:cs="Times New Roman"/>
        </w:rPr>
      </w:pPr>
    </w:p>
    <w:p w14:paraId="10AFC44A" w14:textId="6A1631EB" w:rsidR="00A10CB4" w:rsidRPr="00196683" w:rsidRDefault="00A10CB4" w:rsidP="00196683">
      <w:pPr>
        <w:widowControl/>
        <w:numPr>
          <w:ilvl w:val="0"/>
          <w:numId w:val="16"/>
        </w:numPr>
        <w:suppressAutoHyphens w:val="0"/>
        <w:autoSpaceDE w:val="0"/>
        <w:autoSpaceDN w:val="0"/>
        <w:spacing w:line="360" w:lineRule="auto"/>
        <w:jc w:val="both"/>
        <w:textAlignment w:val="auto"/>
        <w:rPr>
          <w:rFonts w:cs="Times New Roman"/>
          <w:b/>
        </w:rPr>
      </w:pPr>
      <w:r w:rsidRPr="00196683">
        <w:rPr>
          <w:rFonts w:cs="Times New Roman"/>
          <w:b/>
        </w:rPr>
        <w:t>DAS MEDIDAS PREVENTIVAS</w:t>
      </w:r>
      <w:r w:rsidR="002C067C" w:rsidRPr="00196683">
        <w:rPr>
          <w:rFonts w:cs="Times New Roman"/>
          <w:b/>
        </w:rPr>
        <w:t xml:space="preserve"> </w:t>
      </w:r>
      <w:r w:rsidRPr="00196683">
        <w:rPr>
          <w:rFonts w:cs="Times New Roman"/>
          <w:b/>
        </w:rPr>
        <w:t>À PROPAGAÇÃO DO CORONAVÍRUS</w:t>
      </w:r>
    </w:p>
    <w:p w14:paraId="4209F5F7" w14:textId="77777777" w:rsidR="00A10CB4" w:rsidRPr="00196683" w:rsidRDefault="00A10CB4" w:rsidP="00196683">
      <w:pPr>
        <w:pStyle w:val="Corpodetexto"/>
        <w:spacing w:after="0" w:line="360" w:lineRule="auto"/>
        <w:ind w:right="-1"/>
        <w:jc w:val="both"/>
        <w:rPr>
          <w:rFonts w:cs="Times New Roman"/>
        </w:rPr>
      </w:pPr>
    </w:p>
    <w:p w14:paraId="132DEF95" w14:textId="77777777" w:rsidR="00A10CB4" w:rsidRPr="00196683" w:rsidRDefault="00A10CB4" w:rsidP="00196683">
      <w:pPr>
        <w:pStyle w:val="Corpodetexto"/>
        <w:spacing w:after="0" w:line="360" w:lineRule="auto"/>
        <w:ind w:right="-1" w:firstLine="993"/>
        <w:jc w:val="both"/>
        <w:rPr>
          <w:rFonts w:cs="Times New Roman"/>
        </w:rPr>
      </w:pPr>
      <w:r w:rsidRPr="00196683">
        <w:rPr>
          <w:rFonts w:cs="Times New Roman"/>
        </w:rPr>
        <w:t>Segundo a Organização Mundial da Saúde (OMS), a detecção e a propagação de um patógeno respiratório emergente são acompanhadas pela incerteza sobre as características epidemiológicas, clínicas e virais, do novo patógeno e particularmente sua habilidade de se propagar na população humana e sua virulência (caso – severidade).</w:t>
      </w:r>
    </w:p>
    <w:p w14:paraId="644CDB5A" w14:textId="77777777" w:rsidR="00A10CB4" w:rsidRPr="00196683" w:rsidRDefault="00A10CB4" w:rsidP="00196683">
      <w:pPr>
        <w:pStyle w:val="Corpodetexto"/>
        <w:spacing w:after="0" w:line="360" w:lineRule="auto"/>
        <w:ind w:right="-1" w:firstLine="993"/>
        <w:jc w:val="both"/>
        <w:rPr>
          <w:rFonts w:cs="Times New Roman"/>
        </w:rPr>
      </w:pPr>
      <w:r w:rsidRPr="00196683">
        <w:rPr>
          <w:rFonts w:cs="Times New Roman"/>
        </w:rPr>
        <w:t xml:space="preserve">Diante disso, conforme destacado no </w:t>
      </w:r>
      <w:hyperlink r:id="rId11" w:history="1">
        <w:r w:rsidRPr="00196683">
          <w:rPr>
            <w:rStyle w:val="Hyperlink"/>
            <w:rFonts w:cs="Times New Roman"/>
          </w:rPr>
          <w:t>Plano Nacional de Operacionalização da Vacinação contra Covid-19</w:t>
        </w:r>
      </w:hyperlink>
      <w:r w:rsidRPr="00196683">
        <w:rPr>
          <w:rFonts w:cs="Times New Roman"/>
        </w:rPr>
        <w:t>, a pandemia decorrente da infecção humana pelo novo coronavírus tem causado impactos com prejuízos globais de ordem social e econômica, tornando-se o maior desafio de saúde pública da atualidade.</w:t>
      </w:r>
    </w:p>
    <w:p w14:paraId="7387FCAF" w14:textId="679B8E9A" w:rsidR="00A10CB4" w:rsidRPr="00196683" w:rsidRDefault="00A10CB4" w:rsidP="00196683">
      <w:pPr>
        <w:pStyle w:val="Corpodetexto"/>
        <w:spacing w:after="0" w:line="360" w:lineRule="auto"/>
        <w:ind w:right="-1" w:firstLine="993"/>
        <w:jc w:val="both"/>
        <w:rPr>
          <w:rFonts w:cs="Times New Roman"/>
        </w:rPr>
      </w:pPr>
      <w:r w:rsidRPr="00196683">
        <w:rPr>
          <w:rFonts w:cs="Times New Roman"/>
        </w:rPr>
        <w:t>É fato público e notório que o Brasil não tem obtido o êxito</w:t>
      </w:r>
      <w:r w:rsidR="00F9324D" w:rsidRPr="00196683">
        <w:rPr>
          <w:rFonts w:cs="Times New Roman"/>
        </w:rPr>
        <w:t xml:space="preserve"> </w:t>
      </w:r>
      <w:r w:rsidRPr="00196683">
        <w:rPr>
          <w:rFonts w:cs="Times New Roman"/>
        </w:rPr>
        <w:t>necessário no combate à pandemia, que já conta com mais de 600 mil</w:t>
      </w:r>
      <w:r w:rsidR="00257286" w:rsidRPr="00196683">
        <w:rPr>
          <w:rFonts w:cs="Times New Roman"/>
        </w:rPr>
        <w:t xml:space="preserve"> </w:t>
      </w:r>
      <w:r w:rsidRPr="00196683">
        <w:rPr>
          <w:rFonts w:cs="Times New Roman"/>
        </w:rPr>
        <w:t>vítimas</w:t>
      </w:r>
      <w:r w:rsidR="00257286" w:rsidRPr="00196683">
        <w:rPr>
          <w:rFonts w:cs="Times New Roman"/>
        </w:rPr>
        <w:t xml:space="preserve"> </w:t>
      </w:r>
      <w:r w:rsidRPr="00196683">
        <w:rPr>
          <w:rFonts w:cs="Times New Roman"/>
        </w:rPr>
        <w:t>fatais</w:t>
      </w:r>
      <w:r w:rsidR="00257286" w:rsidRPr="00196683">
        <w:rPr>
          <w:rFonts w:cs="Times New Roman"/>
        </w:rPr>
        <w:t xml:space="preserve"> </w:t>
      </w:r>
      <w:r w:rsidRPr="00196683">
        <w:rPr>
          <w:rFonts w:cs="Times New Roman"/>
        </w:rPr>
        <w:t>e</w:t>
      </w:r>
      <w:r w:rsidR="00257286" w:rsidRPr="00196683">
        <w:rPr>
          <w:rFonts w:cs="Times New Roman"/>
        </w:rPr>
        <w:t xml:space="preserve"> </w:t>
      </w:r>
      <w:r w:rsidRPr="00196683">
        <w:rPr>
          <w:rFonts w:cs="Times New Roman"/>
        </w:rPr>
        <w:t>mais</w:t>
      </w:r>
      <w:r w:rsidR="00257286" w:rsidRPr="00196683">
        <w:rPr>
          <w:rFonts w:cs="Times New Roman"/>
        </w:rPr>
        <w:t xml:space="preserve"> </w:t>
      </w:r>
      <w:r w:rsidRPr="00196683">
        <w:rPr>
          <w:rFonts w:cs="Times New Roman"/>
        </w:rPr>
        <w:t>de 22</w:t>
      </w:r>
      <w:r w:rsidR="00257286" w:rsidRPr="00196683">
        <w:rPr>
          <w:rFonts w:cs="Times New Roman"/>
        </w:rPr>
        <w:t xml:space="preserve"> </w:t>
      </w:r>
      <w:r w:rsidRPr="00196683">
        <w:rPr>
          <w:rFonts w:cs="Times New Roman"/>
        </w:rPr>
        <w:t>milhões</w:t>
      </w:r>
      <w:r w:rsidR="00257286" w:rsidRPr="00196683">
        <w:rPr>
          <w:rFonts w:cs="Times New Roman"/>
        </w:rPr>
        <w:t xml:space="preserve"> </w:t>
      </w:r>
      <w:r w:rsidRPr="00196683">
        <w:rPr>
          <w:rFonts w:cs="Times New Roman"/>
        </w:rPr>
        <w:t>de</w:t>
      </w:r>
      <w:r w:rsidR="00257286" w:rsidRPr="00196683">
        <w:rPr>
          <w:rFonts w:cs="Times New Roman"/>
        </w:rPr>
        <w:t xml:space="preserve"> </w:t>
      </w:r>
      <w:r w:rsidRPr="00196683">
        <w:rPr>
          <w:rFonts w:cs="Times New Roman"/>
        </w:rPr>
        <w:t>casos</w:t>
      </w:r>
      <w:r w:rsidR="00257286" w:rsidRPr="00196683">
        <w:rPr>
          <w:rFonts w:cs="Times New Roman"/>
        </w:rPr>
        <w:t xml:space="preserve"> </w:t>
      </w:r>
      <w:r w:rsidRPr="00196683">
        <w:rPr>
          <w:rFonts w:cs="Times New Roman"/>
        </w:rPr>
        <w:t>confirmados.</w:t>
      </w:r>
    </w:p>
    <w:p w14:paraId="42F5C27B" w14:textId="77777777" w:rsidR="00A10CB4" w:rsidRPr="00196683" w:rsidRDefault="00A10CB4" w:rsidP="00196683">
      <w:pPr>
        <w:pStyle w:val="Corpodetexto"/>
        <w:spacing w:after="0" w:line="360" w:lineRule="auto"/>
        <w:ind w:right="-1" w:firstLine="993"/>
        <w:jc w:val="both"/>
        <w:rPr>
          <w:rFonts w:cs="Times New Roman"/>
        </w:rPr>
      </w:pPr>
      <w:r w:rsidRPr="00196683">
        <w:rPr>
          <w:rFonts w:cs="Times New Roman"/>
        </w:rPr>
        <w:t>No atual cenário, de grande complexidade sanitária mundial, uma vacina eficaz e segura, é reconhecida como uma solução em potencial para o controle da pandemia, aliada à manutenção das medidas de prevenção já estabelecidas, como utilização de máscaras, manutenção do distanciamento social, higiene das mãos, entre outras.</w:t>
      </w:r>
    </w:p>
    <w:p w14:paraId="6932BABA" w14:textId="77777777" w:rsidR="00A10CB4" w:rsidRPr="00196683" w:rsidRDefault="00552176" w:rsidP="00196683">
      <w:pPr>
        <w:pStyle w:val="Corpodetexto"/>
        <w:spacing w:after="0" w:line="360" w:lineRule="auto"/>
        <w:ind w:right="-1" w:firstLine="993"/>
        <w:jc w:val="both"/>
        <w:rPr>
          <w:rFonts w:cs="Times New Roman"/>
        </w:rPr>
      </w:pPr>
      <w:r>
        <w:rPr>
          <w:rFonts w:cs="Times New Roman"/>
          <w:noProof/>
        </w:rPr>
        <w:lastRenderedPageBreak/>
        <w:pict w14:anchorId="10F6C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50" type="#_x0000_t75" alt="Tela de computador com fundo branco&#10;&#10;Descrição gerada automaticamente" style="position:absolute;left:0;text-align:left;margin-left:12.95pt;margin-top:110pt;width:422.25pt;height:187.75pt;z-index:-251658752;visibility:visible;mso-width-relative:margin;mso-height-relative:margin" wrapcoords="-38 0 -38 21514 21600 21514 21600 0 -38 0">
            <v:imagedata r:id="rId12" o:title="Tela de computador com fundo branco&#10;&#10;Descrição gerada automaticamente"/>
            <w10:wrap type="tight"/>
          </v:shape>
        </w:pict>
      </w:r>
      <w:r w:rsidR="00A10CB4" w:rsidRPr="00196683">
        <w:rPr>
          <w:rFonts w:cs="Times New Roman"/>
        </w:rPr>
        <w:t>Conforme dados divulgados pelo consórcio de veículos de imprensa no mês de novembro</w:t>
      </w:r>
      <w:r w:rsidR="00A10CB4" w:rsidRPr="00196683">
        <w:rPr>
          <w:rStyle w:val="Refdenotaderodap"/>
          <w:rFonts w:cs="Times New Roman"/>
        </w:rPr>
        <w:footnoteReference w:id="3"/>
      </w:r>
      <w:r w:rsidR="00A10CB4" w:rsidRPr="00196683">
        <w:rPr>
          <w:rFonts w:cs="Times New Roman"/>
        </w:rPr>
        <w:t>, o Ceará tem o maior percentual de pessoas imunizadas contra Covid do Nordeste, chegando a um percentual de 55,32% da população cearense que já recebeu as duas doses ou a dose única de imunizante. Se forem considerados os números apenas das primeiras doses aplicadas, o índice sobre para 70,58%, conforme tabela recortada abaixo:</w:t>
      </w:r>
    </w:p>
    <w:p w14:paraId="5A326DCD" w14:textId="77777777" w:rsidR="00A10CB4" w:rsidRPr="00196683" w:rsidRDefault="00A10CB4" w:rsidP="00196683">
      <w:pPr>
        <w:pStyle w:val="Corpodetexto"/>
        <w:spacing w:after="0" w:line="360" w:lineRule="auto"/>
        <w:ind w:right="-1" w:firstLine="993"/>
        <w:jc w:val="both"/>
        <w:rPr>
          <w:rFonts w:cs="Times New Roman"/>
        </w:rPr>
      </w:pPr>
    </w:p>
    <w:p w14:paraId="5BAB3174" w14:textId="77777777" w:rsidR="00A10CB4" w:rsidRPr="00196683" w:rsidRDefault="00A10CB4" w:rsidP="00196683">
      <w:pPr>
        <w:pStyle w:val="Corpodetexto"/>
        <w:spacing w:after="0" w:line="360" w:lineRule="auto"/>
        <w:ind w:right="-1" w:firstLine="993"/>
        <w:jc w:val="both"/>
        <w:rPr>
          <w:rFonts w:cs="Times New Roman"/>
        </w:rPr>
      </w:pPr>
    </w:p>
    <w:p w14:paraId="51952321" w14:textId="77777777" w:rsidR="00A10CB4" w:rsidRPr="00196683" w:rsidRDefault="00A10CB4" w:rsidP="00196683">
      <w:pPr>
        <w:pStyle w:val="Corpodetexto"/>
        <w:spacing w:after="0" w:line="360" w:lineRule="auto"/>
        <w:ind w:right="-1" w:firstLine="993"/>
        <w:jc w:val="both"/>
        <w:rPr>
          <w:rFonts w:cs="Times New Roman"/>
        </w:rPr>
      </w:pPr>
    </w:p>
    <w:p w14:paraId="617189B8" w14:textId="77777777" w:rsidR="00A10CB4" w:rsidRPr="00196683" w:rsidRDefault="00A10CB4" w:rsidP="00196683">
      <w:pPr>
        <w:pStyle w:val="Corpodetexto"/>
        <w:spacing w:after="0" w:line="360" w:lineRule="auto"/>
        <w:ind w:right="-1" w:firstLine="993"/>
        <w:jc w:val="both"/>
        <w:rPr>
          <w:rFonts w:cs="Times New Roman"/>
        </w:rPr>
      </w:pPr>
    </w:p>
    <w:p w14:paraId="5BBD44CA" w14:textId="77777777" w:rsidR="00A10CB4" w:rsidRPr="00196683" w:rsidRDefault="00A10CB4" w:rsidP="00196683">
      <w:pPr>
        <w:pStyle w:val="Corpodetexto"/>
        <w:spacing w:after="0" w:line="360" w:lineRule="auto"/>
        <w:ind w:right="-1" w:firstLine="993"/>
        <w:jc w:val="both"/>
        <w:rPr>
          <w:rFonts w:cs="Times New Roman"/>
        </w:rPr>
      </w:pPr>
      <w:r w:rsidRPr="00196683">
        <w:rPr>
          <w:rFonts w:cs="Times New Roman"/>
        </w:rPr>
        <w:t>Mesmo assim, o percentual ainda está abaixo do considerando ideal para contenção da pandemia, em que a população adquire a chamada “imunidade de rebanho”, permitindo que uma doença não represente mais riscos. Nesse contexto, é necessário que a retomada das atividades econômicas e comportamentais seja feita de forma responsável, conforme protocolos sanitários.</w:t>
      </w:r>
    </w:p>
    <w:p w14:paraId="0704D746" w14:textId="77777777" w:rsidR="00A10CB4" w:rsidRPr="00196683" w:rsidRDefault="00A10CB4" w:rsidP="00196683">
      <w:pPr>
        <w:shd w:val="clear" w:color="auto" w:fill="FDFDFD"/>
        <w:spacing w:line="360" w:lineRule="auto"/>
        <w:ind w:firstLine="1701"/>
        <w:jc w:val="both"/>
        <w:rPr>
          <w:rFonts w:cs="Times New Roman"/>
        </w:rPr>
      </w:pPr>
    </w:p>
    <w:p w14:paraId="0203D2D6" w14:textId="2B4DA4EF" w:rsidR="00196683" w:rsidRPr="00196683" w:rsidRDefault="00196683" w:rsidP="00196683">
      <w:pPr>
        <w:pStyle w:val="Corpodetexto"/>
        <w:widowControl/>
        <w:numPr>
          <w:ilvl w:val="0"/>
          <w:numId w:val="16"/>
        </w:numPr>
        <w:spacing w:after="0" w:line="360" w:lineRule="auto"/>
        <w:ind w:right="-1"/>
        <w:jc w:val="both"/>
        <w:textAlignment w:val="auto"/>
        <w:rPr>
          <w:rFonts w:cs="Times New Roman"/>
          <w:b/>
          <w:bCs/>
        </w:rPr>
      </w:pPr>
      <w:r w:rsidRPr="00196683">
        <w:rPr>
          <w:rFonts w:cs="Times New Roman"/>
          <w:b/>
          <w:bCs/>
        </w:rPr>
        <w:t>DO ATUAL CENÁRIO EPIDEMIOLÓGICO</w:t>
      </w:r>
      <w:r w:rsidR="00665A5E">
        <w:rPr>
          <w:rFonts w:cs="Times New Roman"/>
          <w:b/>
          <w:bCs/>
        </w:rPr>
        <w:t xml:space="preserve"> MUNDIAL</w:t>
      </w:r>
    </w:p>
    <w:p w14:paraId="67BC1536" w14:textId="77777777" w:rsidR="00196683" w:rsidRPr="00196683" w:rsidRDefault="00196683" w:rsidP="00196683">
      <w:pPr>
        <w:pStyle w:val="Corpodetexto"/>
        <w:widowControl/>
        <w:spacing w:after="0" w:line="360" w:lineRule="auto"/>
        <w:ind w:left="720" w:right="-1"/>
        <w:jc w:val="both"/>
        <w:textAlignment w:val="auto"/>
        <w:rPr>
          <w:rFonts w:cs="Times New Roman"/>
          <w:b/>
          <w:bCs/>
        </w:rPr>
      </w:pPr>
    </w:p>
    <w:p w14:paraId="35869EAC" w14:textId="77777777" w:rsidR="00196683" w:rsidRPr="00196683" w:rsidRDefault="00196683" w:rsidP="00196683">
      <w:pPr>
        <w:spacing w:line="360" w:lineRule="auto"/>
        <w:ind w:firstLine="993"/>
        <w:jc w:val="both"/>
        <w:rPr>
          <w:rFonts w:cs="Times New Roman"/>
        </w:rPr>
      </w:pPr>
      <w:r w:rsidRPr="00196683">
        <w:rPr>
          <w:rFonts w:cs="Times New Roman"/>
        </w:rPr>
        <w:t>Não obstante a ampla campanha vacinal, países que primeiro começaram suas campanhas vêm experimentando recrudescimento da pandemia, com aumento importante de casos e óbitos</w:t>
      </w:r>
      <w:r w:rsidRPr="00196683">
        <w:rPr>
          <w:rStyle w:val="Refdenotaderodap"/>
          <w:rFonts w:cs="Times New Roman"/>
        </w:rPr>
        <w:footnoteReference w:id="4"/>
      </w:r>
      <w:r w:rsidRPr="00196683">
        <w:rPr>
          <w:rFonts w:cs="Times New Roman"/>
        </w:rPr>
        <w:t>.</w:t>
      </w:r>
    </w:p>
    <w:p w14:paraId="0882061A" w14:textId="77777777" w:rsidR="00196683" w:rsidRPr="00196683" w:rsidRDefault="00196683" w:rsidP="00196683">
      <w:pPr>
        <w:spacing w:line="360" w:lineRule="auto"/>
        <w:ind w:firstLine="993"/>
        <w:jc w:val="both"/>
        <w:rPr>
          <w:rFonts w:cs="Times New Roman"/>
        </w:rPr>
      </w:pPr>
      <w:r w:rsidRPr="00196683">
        <w:rPr>
          <w:rFonts w:cs="Times New Roman"/>
        </w:rPr>
        <w:t xml:space="preserve">Consequentemente, alguns desses países vislumbram a necessidade de impor novamente medidas não farmacológicas (quarentena, isolamento social, lockdown, passaporte </w:t>
      </w:r>
      <w:r w:rsidRPr="00196683">
        <w:rPr>
          <w:rFonts w:cs="Times New Roman"/>
        </w:rPr>
        <w:lastRenderedPageBreak/>
        <w:t>vacinal etc.) a suas populações</w:t>
      </w:r>
      <w:r w:rsidRPr="00196683">
        <w:rPr>
          <w:rStyle w:val="Refdenotaderodap"/>
          <w:rFonts w:cs="Times New Roman"/>
        </w:rPr>
        <w:footnoteReference w:id="5"/>
      </w:r>
      <w:r w:rsidRPr="00196683">
        <w:rPr>
          <w:rFonts w:cs="Times New Roman"/>
        </w:rPr>
        <w:t>, cabendo ressaltar que OMS lançou alerta recentemente para a situação preocupante na Europa, que poderá perder mais de meio milhão de vidas até fevereiro de 2022</w:t>
      </w:r>
      <w:r w:rsidRPr="00196683">
        <w:rPr>
          <w:rStyle w:val="Refdenotaderodap"/>
          <w:rFonts w:cs="Times New Roman"/>
        </w:rPr>
        <w:footnoteReference w:id="6"/>
      </w:r>
      <w:r w:rsidRPr="00196683">
        <w:rPr>
          <w:rFonts w:cs="Times New Roman"/>
        </w:rPr>
        <w:t>.</w:t>
      </w:r>
    </w:p>
    <w:p w14:paraId="7F30D035" w14:textId="77777777" w:rsidR="00196683" w:rsidRPr="00196683" w:rsidRDefault="00196683" w:rsidP="00196683">
      <w:pPr>
        <w:spacing w:line="360" w:lineRule="auto"/>
        <w:ind w:firstLine="993"/>
        <w:jc w:val="both"/>
        <w:rPr>
          <w:rFonts w:cs="Times New Roman"/>
        </w:rPr>
      </w:pPr>
      <w:r w:rsidRPr="00196683">
        <w:rPr>
          <w:rFonts w:cs="Times New Roman"/>
        </w:rPr>
        <w:t xml:space="preserve">A OMS alertou, no dia 29/11/2021, que a variante </w:t>
      </w:r>
      <w:proofErr w:type="spellStart"/>
      <w:r w:rsidRPr="00196683">
        <w:rPr>
          <w:rFonts w:cs="Times New Roman"/>
        </w:rPr>
        <w:t>Ômicron</w:t>
      </w:r>
      <w:proofErr w:type="spellEnd"/>
      <w:r w:rsidRPr="00196683">
        <w:rPr>
          <w:rFonts w:cs="Times New Roman"/>
        </w:rPr>
        <w:t xml:space="preserve"> tem um número sem precedentes de mutações na proteína </w:t>
      </w:r>
      <w:proofErr w:type="spellStart"/>
      <w:r w:rsidRPr="00196683">
        <w:rPr>
          <w:rFonts w:cs="Times New Roman"/>
        </w:rPr>
        <w:t>spike</w:t>
      </w:r>
      <w:proofErr w:type="spellEnd"/>
      <w:r w:rsidRPr="00196683">
        <w:rPr>
          <w:rFonts w:cs="Times New Roman"/>
        </w:rPr>
        <w:t xml:space="preserve"> do vírus, algumas das quais são preocupantes por seu potencial impacto na trajetória da pandemia, razão pela qual o risco global geral relacionado à nova variante é avaliado como muito alto, instando os seus 194 Estados membros a acelerar a vacinação de grupos de risco e garantir que os planos estejam em vigor para manter os serviços de saúde</w:t>
      </w:r>
      <w:r w:rsidRPr="00196683">
        <w:rPr>
          <w:rStyle w:val="Refdenotaderodap"/>
          <w:rFonts w:cs="Times New Roman"/>
        </w:rPr>
        <w:footnoteReference w:id="7"/>
      </w:r>
      <w:r w:rsidRPr="00196683">
        <w:rPr>
          <w:rFonts w:cs="Times New Roman"/>
        </w:rPr>
        <w:t>.</w:t>
      </w:r>
    </w:p>
    <w:p w14:paraId="0EB08D60" w14:textId="77777777" w:rsidR="00196683" w:rsidRPr="00196683" w:rsidRDefault="00196683" w:rsidP="00196683">
      <w:pPr>
        <w:spacing w:line="360" w:lineRule="auto"/>
        <w:ind w:firstLine="993"/>
        <w:jc w:val="both"/>
        <w:rPr>
          <w:rFonts w:cs="Times New Roman"/>
        </w:rPr>
      </w:pPr>
      <w:r w:rsidRPr="00196683">
        <w:rPr>
          <w:rFonts w:cs="Times New Roman"/>
        </w:rPr>
        <w:t xml:space="preserve">O Brasil, que também realiza campanha de vacinação de sua população, tem experimentado, por um período, redução significativa de casos e óbitos atribuídos à pandemia de COVID-19. </w:t>
      </w:r>
    </w:p>
    <w:p w14:paraId="262C42C4" w14:textId="77777777" w:rsidR="00196683" w:rsidRPr="00196683" w:rsidRDefault="00196683" w:rsidP="00196683">
      <w:pPr>
        <w:spacing w:line="360" w:lineRule="auto"/>
        <w:ind w:firstLine="993"/>
        <w:jc w:val="both"/>
        <w:rPr>
          <w:rFonts w:cs="Times New Roman"/>
        </w:rPr>
      </w:pPr>
      <w:r w:rsidRPr="00196683">
        <w:rPr>
          <w:rFonts w:cs="Times New Roman"/>
        </w:rPr>
        <w:t xml:space="preserve">Todavia, não é possível excluir a possibilidade de aqui a pandemia recrudescer, nos próximos meses e durante o ano de 2022, em face de novas variantes, tais como a </w:t>
      </w:r>
      <w:proofErr w:type="spellStart"/>
      <w:r w:rsidRPr="00196683">
        <w:rPr>
          <w:rFonts w:cs="Times New Roman"/>
        </w:rPr>
        <w:t>ômicron</w:t>
      </w:r>
      <w:proofErr w:type="spellEnd"/>
      <w:r w:rsidRPr="00196683">
        <w:rPr>
          <w:rFonts w:cs="Times New Roman"/>
        </w:rPr>
        <w:t>, ocasionando aumento de casos e óbitos, semelhante ao que acontece, por exemplo, nos Estados Unidos, Reino Unido, Alemanha, Rússia, China etc.</w:t>
      </w:r>
    </w:p>
    <w:p w14:paraId="0B0A1719" w14:textId="77777777" w:rsidR="00196683" w:rsidRPr="00196683" w:rsidRDefault="00196683" w:rsidP="00196683">
      <w:pPr>
        <w:spacing w:line="360" w:lineRule="auto"/>
        <w:ind w:firstLine="993"/>
        <w:jc w:val="both"/>
        <w:rPr>
          <w:rFonts w:cs="Times New Roman"/>
        </w:rPr>
      </w:pPr>
      <w:r w:rsidRPr="00196683">
        <w:rPr>
          <w:rFonts w:cs="Times New Roman"/>
        </w:rPr>
        <w:t>Ademais, as propriedades precisas das vacinas permanecem sob monitoramento, sinalizando que nesse novo cenário não é prudente a continuação do relaxamento das medidas não farmacológicas.</w:t>
      </w:r>
    </w:p>
    <w:p w14:paraId="1D24CEE9" w14:textId="77777777" w:rsidR="00196683" w:rsidRPr="00196683" w:rsidRDefault="00196683" w:rsidP="00196683">
      <w:pPr>
        <w:spacing w:line="360" w:lineRule="auto"/>
        <w:ind w:firstLine="993"/>
        <w:jc w:val="both"/>
        <w:rPr>
          <w:rFonts w:cs="Times New Roman"/>
        </w:rPr>
      </w:pPr>
      <w:r w:rsidRPr="00196683">
        <w:rPr>
          <w:rFonts w:cs="Times New Roman"/>
        </w:rPr>
        <w:t xml:space="preserve">A ANVISA, através da </w:t>
      </w:r>
      <w:hyperlink r:id="rId13" w:history="1">
        <w:r w:rsidRPr="00196683">
          <w:rPr>
            <w:rStyle w:val="Hyperlink"/>
            <w:rFonts w:cs="Times New Roman"/>
            <w:b/>
            <w:bCs/>
          </w:rPr>
          <w:t>NOTA TÉCNICA Nº 112/2021/SEI/GGPAF/DIRE5/ANVISA</w:t>
        </w:r>
      </w:hyperlink>
      <w:r w:rsidRPr="00196683">
        <w:rPr>
          <w:rFonts w:cs="Times New Roman"/>
        </w:rPr>
        <w:t xml:space="preserve"> e da </w:t>
      </w:r>
      <w:hyperlink r:id="rId14" w:history="1">
        <w:r w:rsidRPr="00196683">
          <w:rPr>
            <w:rStyle w:val="Hyperlink"/>
            <w:rFonts w:cs="Times New Roman"/>
            <w:b/>
            <w:bCs/>
          </w:rPr>
          <w:t>NOTA TÉCNICA Nº 113/2021/SEI/GGPAF/DIRE5/ANVISA</w:t>
        </w:r>
      </w:hyperlink>
      <w:r w:rsidRPr="00196683">
        <w:rPr>
          <w:rFonts w:cs="Times New Roman"/>
        </w:rPr>
        <w:t>, ambas de 12/11/2021, destacou que, com as incertezas no cenário epidemiológico mundial, especialmente com o aumento exponencial de casos e internações em alguns países, não é possível descartar novo recrudescimento da pandemia em território nacional ou mesmo a importação de novas variantes, mais virulentas.</w:t>
      </w:r>
    </w:p>
    <w:p w14:paraId="2822764C" w14:textId="77777777" w:rsidR="00196683" w:rsidRPr="00196683" w:rsidRDefault="00196683" w:rsidP="00196683">
      <w:pPr>
        <w:spacing w:line="360" w:lineRule="auto"/>
        <w:ind w:firstLine="993"/>
        <w:jc w:val="both"/>
        <w:rPr>
          <w:rFonts w:cs="Times New Roman"/>
        </w:rPr>
      </w:pPr>
      <w:r w:rsidRPr="00196683">
        <w:rPr>
          <w:rFonts w:cs="Times New Roman"/>
        </w:rPr>
        <w:lastRenderedPageBreak/>
        <w:t>O Ministério da Saúde emitiu, no dia 26/11/2021, um alerta/comunicado de risco às Secretarias de Saúde sobre a nova variante do coronavírus identificada na África do Sul, orientando que façam a notificação imediata na hipótese de detecção de casos da nova cepa, e realizem respectivo monitoramento de casos suspeitos</w:t>
      </w:r>
      <w:r w:rsidRPr="00196683">
        <w:rPr>
          <w:rStyle w:val="Refdenotaderodap"/>
          <w:rFonts w:cs="Times New Roman"/>
        </w:rPr>
        <w:footnoteReference w:id="8"/>
      </w:r>
      <w:r w:rsidRPr="00196683">
        <w:rPr>
          <w:rFonts w:cs="Times New Roman"/>
        </w:rPr>
        <w:t>.</w:t>
      </w:r>
    </w:p>
    <w:p w14:paraId="4D20F72F" w14:textId="77777777" w:rsidR="00196683" w:rsidRPr="00196683" w:rsidRDefault="00196683" w:rsidP="00196683">
      <w:pPr>
        <w:spacing w:line="360" w:lineRule="auto"/>
        <w:ind w:firstLine="993"/>
        <w:jc w:val="both"/>
        <w:rPr>
          <w:rFonts w:cs="Times New Roman"/>
        </w:rPr>
      </w:pPr>
      <w:r w:rsidRPr="00196683">
        <w:rPr>
          <w:rFonts w:cs="Times New Roman"/>
        </w:rPr>
        <w:t xml:space="preserve">Segundo noticiado na página institucional do CONASS, na 11ª Reunião Ordinária da Comissão </w:t>
      </w:r>
      <w:proofErr w:type="spellStart"/>
      <w:r w:rsidRPr="00196683">
        <w:rPr>
          <w:rFonts w:cs="Times New Roman"/>
        </w:rPr>
        <w:t>Intergestores</w:t>
      </w:r>
      <w:proofErr w:type="spellEnd"/>
      <w:r w:rsidRPr="00196683">
        <w:rPr>
          <w:rFonts w:cs="Times New Roman"/>
        </w:rPr>
        <w:t xml:space="preserve"> Tripartite – CIT, realizada no dia 25/11/2021, CONASS e CONASEMS chamaram a atenção do Ministério da Saúde para a necessidade do certificado de vacinação contra Covid-19 para a entrada de viajantes no Brasil, além de alertarem sobre a importância de se </w:t>
      </w:r>
      <w:r w:rsidRPr="00196683">
        <w:rPr>
          <w:rFonts w:cs="Times New Roman"/>
          <w:b/>
          <w:bCs/>
        </w:rPr>
        <w:t>manterem as medidas de prevenção contra a Covid-19 e de se evitarem festividades de fim de ano e carnaval,</w:t>
      </w:r>
      <w:r w:rsidRPr="00196683">
        <w:rPr>
          <w:rFonts w:cs="Times New Roman"/>
        </w:rPr>
        <w:t xml:space="preserve"> tendo em vista a 4ª onda da doença que já acontece em alguns países da Europa, e considerando que os gestores também demonstraram preocupação em relação à variante </w:t>
      </w:r>
      <w:proofErr w:type="spellStart"/>
      <w:r w:rsidRPr="00196683">
        <w:rPr>
          <w:rFonts w:cs="Times New Roman"/>
        </w:rPr>
        <w:t>ômicron</w:t>
      </w:r>
      <w:proofErr w:type="spellEnd"/>
      <w:r w:rsidRPr="00196683">
        <w:rPr>
          <w:rFonts w:cs="Times New Roman"/>
        </w:rPr>
        <w:t xml:space="preserve"> que já é motivo de alerta em todo o mundo</w:t>
      </w:r>
      <w:r w:rsidRPr="00196683">
        <w:rPr>
          <w:rStyle w:val="Refdenotaderodap"/>
          <w:rFonts w:cs="Times New Roman"/>
        </w:rPr>
        <w:footnoteReference w:id="9"/>
      </w:r>
      <w:r w:rsidRPr="00196683">
        <w:rPr>
          <w:rFonts w:cs="Times New Roman"/>
        </w:rPr>
        <w:t>.</w:t>
      </w:r>
    </w:p>
    <w:p w14:paraId="04B79B0C" w14:textId="77777777" w:rsidR="00196683" w:rsidRPr="00196683" w:rsidRDefault="00196683" w:rsidP="00196683">
      <w:pPr>
        <w:spacing w:line="360" w:lineRule="auto"/>
        <w:ind w:firstLine="993"/>
        <w:jc w:val="both"/>
        <w:rPr>
          <w:rFonts w:cs="Times New Roman"/>
        </w:rPr>
      </w:pPr>
      <w:r w:rsidRPr="00196683">
        <w:rPr>
          <w:rFonts w:cs="Times New Roman"/>
        </w:rPr>
        <w:t xml:space="preserve">No dia 29/11/2021, os Ministros da Saúde do G7, que reúne os países mais desenvolvidos do mundo, alertaram sobre a alta transmissibilidade da variante </w:t>
      </w:r>
      <w:proofErr w:type="spellStart"/>
      <w:r w:rsidRPr="00196683">
        <w:rPr>
          <w:rFonts w:cs="Times New Roman"/>
        </w:rPr>
        <w:t>ômicron</w:t>
      </w:r>
      <w:proofErr w:type="spellEnd"/>
      <w:r w:rsidRPr="00196683">
        <w:rPr>
          <w:rFonts w:cs="Times New Roman"/>
        </w:rPr>
        <w:t>, o que requer ação urgente</w:t>
      </w:r>
      <w:r w:rsidRPr="00196683">
        <w:rPr>
          <w:rStyle w:val="Refdenotaderodap"/>
          <w:rFonts w:cs="Times New Roman"/>
        </w:rPr>
        <w:footnoteReference w:id="10"/>
      </w:r>
      <w:r w:rsidRPr="00196683">
        <w:rPr>
          <w:rFonts w:cs="Times New Roman"/>
        </w:rPr>
        <w:t>.</w:t>
      </w:r>
    </w:p>
    <w:p w14:paraId="12C3CE17" w14:textId="77777777" w:rsidR="00196683" w:rsidRPr="00196683" w:rsidRDefault="00196683" w:rsidP="00196683">
      <w:pPr>
        <w:spacing w:line="360" w:lineRule="auto"/>
        <w:ind w:firstLine="993"/>
        <w:jc w:val="both"/>
        <w:rPr>
          <w:rFonts w:cs="Times New Roman"/>
        </w:rPr>
      </w:pPr>
      <w:r w:rsidRPr="00196683">
        <w:rPr>
          <w:rFonts w:cs="Times New Roman"/>
        </w:rPr>
        <w:t xml:space="preserve">A </w:t>
      </w:r>
      <w:hyperlink r:id="rId15" w:history="1">
        <w:r w:rsidRPr="00196683">
          <w:rPr>
            <w:rStyle w:val="Hyperlink"/>
            <w:rFonts w:cs="Times New Roman"/>
          </w:rPr>
          <w:t>NOTA TÉCNICA Nº 203/2021/SEI/GGPAF/DIRE5/ANVISA</w:t>
        </w:r>
      </w:hyperlink>
      <w:r w:rsidRPr="00196683">
        <w:rPr>
          <w:rFonts w:cs="Times New Roman"/>
        </w:rPr>
        <w:t xml:space="preserve"> e 204/2021/SEI/GGPAF/DIRE5/ANVISA, de 26/11/2021 e 27/11/2021, respectivamente, recomendaram a implementação de medidas restritivas de caráter temporário ao ingresso no Brasil de viajantes e meios de transporte procedentes da África do Sul, Angola, Botsuana, </w:t>
      </w:r>
      <w:proofErr w:type="spellStart"/>
      <w:r w:rsidRPr="00196683">
        <w:rPr>
          <w:rFonts w:cs="Times New Roman"/>
        </w:rPr>
        <w:t>Eswatini</w:t>
      </w:r>
      <w:proofErr w:type="spellEnd"/>
      <w:r w:rsidRPr="00196683">
        <w:rPr>
          <w:rFonts w:cs="Times New Roman"/>
        </w:rPr>
        <w:t>, Lesoto, Malawi, Moçambique, Namíbia, Zâmbia e Zimbábue, em razão da nova variante identificada (</w:t>
      </w:r>
      <w:proofErr w:type="spellStart"/>
      <w:r w:rsidRPr="00196683">
        <w:rPr>
          <w:rFonts w:cs="Times New Roman"/>
        </w:rPr>
        <w:t>ômicron</w:t>
      </w:r>
      <w:proofErr w:type="spellEnd"/>
      <w:r w:rsidRPr="00196683">
        <w:rPr>
          <w:rFonts w:cs="Times New Roman"/>
        </w:rPr>
        <w:t>).</w:t>
      </w:r>
    </w:p>
    <w:p w14:paraId="7CC5FAB4" w14:textId="77777777" w:rsidR="00196683" w:rsidRPr="00196683" w:rsidRDefault="00196683" w:rsidP="00196683">
      <w:pPr>
        <w:spacing w:line="360" w:lineRule="auto"/>
        <w:ind w:firstLine="993"/>
        <w:jc w:val="both"/>
        <w:rPr>
          <w:rFonts w:cs="Times New Roman"/>
        </w:rPr>
      </w:pPr>
      <w:r w:rsidRPr="00196683">
        <w:rPr>
          <w:rFonts w:cs="Times New Roman"/>
        </w:rPr>
        <w:t xml:space="preserve">A </w:t>
      </w:r>
      <w:hyperlink r:id="rId16" w:anchor=":~:text=Disp%C3%B5e%20sobre%20medidas%20excepcionais%20e,n%C2%B0%2013.979%2C%20de%202020.&amp;text=DISPOSI%C3%87%C3%95ES%20PRELIMINARES-,Art.,2%20(covid%2D19)." w:history="1">
        <w:r w:rsidRPr="00196683">
          <w:rPr>
            <w:rStyle w:val="Hyperlink"/>
            <w:rFonts w:cs="Times New Roman"/>
          </w:rPr>
          <w:t>Portaria nº 660, de 27 de novembro de 2021, da Casa Civil,</w:t>
        </w:r>
      </w:hyperlink>
      <w:r w:rsidRPr="00196683">
        <w:rPr>
          <w:rStyle w:val="Hyperlink"/>
          <w:rFonts w:cs="Times New Roman"/>
        </w:rPr>
        <w:t xml:space="preserve"> </w:t>
      </w:r>
      <w:r w:rsidRPr="00196683">
        <w:rPr>
          <w:rFonts w:cs="Times New Roman"/>
        </w:rPr>
        <w:t xml:space="preserve">dispõe sobre novas medidas excepcionais e temporárias para entrada de viajantes no Brasil, em decorrência dos riscos de contaminação e disseminação do coronavírus SARS-CoV-2 (Covid19), em atenção ao surgimento da variante </w:t>
      </w:r>
      <w:proofErr w:type="spellStart"/>
      <w:r w:rsidRPr="00196683">
        <w:rPr>
          <w:rFonts w:cs="Times New Roman"/>
        </w:rPr>
        <w:t>Ômicron</w:t>
      </w:r>
      <w:proofErr w:type="spellEnd"/>
      <w:r w:rsidRPr="00196683">
        <w:rPr>
          <w:rFonts w:cs="Times New Roman"/>
        </w:rPr>
        <w:t xml:space="preserve"> e sua circulação pelo mundo.</w:t>
      </w:r>
    </w:p>
    <w:p w14:paraId="522FCDFD" w14:textId="77777777" w:rsidR="00196683" w:rsidRPr="00196683" w:rsidRDefault="00196683" w:rsidP="00196683">
      <w:pPr>
        <w:spacing w:line="360" w:lineRule="auto"/>
        <w:ind w:firstLine="993"/>
        <w:jc w:val="both"/>
        <w:rPr>
          <w:rFonts w:cs="Times New Roman"/>
        </w:rPr>
      </w:pPr>
      <w:r w:rsidRPr="00196683">
        <w:rPr>
          <w:rFonts w:cs="Times New Roman"/>
        </w:rPr>
        <w:t xml:space="preserve">Nesse sentido, é motivo de preocupação as notícias de que em diversos Estados e </w:t>
      </w:r>
      <w:r w:rsidRPr="00196683">
        <w:rPr>
          <w:rFonts w:cs="Times New Roman"/>
        </w:rPr>
        <w:lastRenderedPageBreak/>
        <w:t>Municípios estão sendo programadas grandes festividades populares de réveillon de 2021-2022</w:t>
      </w:r>
      <w:r w:rsidRPr="00196683">
        <w:rPr>
          <w:rStyle w:val="Refdenotaderodap"/>
          <w:rFonts w:cs="Times New Roman"/>
        </w:rPr>
        <w:footnoteReference w:id="11"/>
      </w:r>
      <w:r w:rsidRPr="00196683">
        <w:rPr>
          <w:rFonts w:cs="Times New Roman"/>
        </w:rPr>
        <w:t>, bem como para o período de pré-carnaval de 2022</w:t>
      </w:r>
      <w:r w:rsidRPr="00196683">
        <w:rPr>
          <w:rStyle w:val="Refdenotaderodap"/>
          <w:rFonts w:cs="Times New Roman"/>
        </w:rPr>
        <w:footnoteReference w:id="12"/>
      </w:r>
      <w:r w:rsidRPr="00196683">
        <w:rPr>
          <w:rFonts w:cs="Times New Roman"/>
        </w:rPr>
        <w:t>, eventos que historicamente se perfazem com intensas aglomerações sociais em todo o Brasil.</w:t>
      </w:r>
    </w:p>
    <w:p w14:paraId="0EFE53D5" w14:textId="77777777" w:rsidR="00196683" w:rsidRPr="00196683" w:rsidRDefault="00196683" w:rsidP="00196683">
      <w:pPr>
        <w:spacing w:line="360" w:lineRule="auto"/>
        <w:ind w:firstLine="993"/>
        <w:jc w:val="both"/>
        <w:rPr>
          <w:rFonts w:cs="Times New Roman"/>
        </w:rPr>
      </w:pPr>
      <w:r w:rsidRPr="00196683">
        <w:rPr>
          <w:rFonts w:cs="Times New Roman"/>
        </w:rPr>
        <w:t xml:space="preserve">Segundo o </w:t>
      </w:r>
      <w:hyperlink r:id="rId17" w:history="1">
        <w:r w:rsidRPr="00196683">
          <w:rPr>
            <w:rStyle w:val="Hyperlink"/>
            <w:rFonts w:cs="Times New Roman"/>
          </w:rPr>
          <w:t>Boletim Observatório COVID 19 da Fiocruz, referente às Semanas Epidemiológicas nº 45 e 46 (07 a 20 de novembro de 2021)</w:t>
        </w:r>
      </w:hyperlink>
      <w:r w:rsidRPr="00196683">
        <w:rPr>
          <w:rFonts w:cs="Times New Roman"/>
        </w:rPr>
        <w:t>, o fim de ano se aproxima e a perspectiva das festas e do verão, em um contexto em que as pessoas vão se sentindo mais tranquilas e relaxadas frente à pandemia, remete para a necessidade de se clamar por cautela e monitorar quaisquer possíveis sinais de recrudescimento da doença.</w:t>
      </w:r>
    </w:p>
    <w:p w14:paraId="4DE2BB97" w14:textId="77777777" w:rsidR="00196683" w:rsidRPr="00196683" w:rsidRDefault="00196683" w:rsidP="00196683">
      <w:pPr>
        <w:spacing w:line="360" w:lineRule="auto"/>
        <w:ind w:firstLine="993"/>
        <w:jc w:val="both"/>
        <w:rPr>
          <w:rFonts w:cs="Times New Roman"/>
        </w:rPr>
      </w:pPr>
      <w:r w:rsidRPr="00196683">
        <w:rPr>
          <w:rFonts w:cs="Times New Roman"/>
        </w:rPr>
        <w:t xml:space="preserve">No Boletim referido, a Fiocruz destaca que é preciso continuar avançando na vacinação de primeira e segunda doses, bem como no reforço vacinal; aponta, ainda, que </w:t>
      </w:r>
      <w:r w:rsidRPr="00196683">
        <w:rPr>
          <w:rFonts w:cs="Times New Roman"/>
          <w:b/>
          <w:bCs/>
        </w:rPr>
        <w:t>medidas como a exigência do passaporte de vacinas em locais públicos,</w:t>
      </w:r>
      <w:r w:rsidRPr="00196683">
        <w:rPr>
          <w:rFonts w:cs="Times New Roman"/>
        </w:rPr>
        <w:t xml:space="preserve"> e de controle da situação vacinal e testagem de viajantes no país, devem ser implementadas ou expandidas, além da exigência de vacinação contra Covid-19 para entrada no Brasil, como recomendado pela Anvisa; e registra, por fim, que também é importante manter o uso de máscara em ambientes abertos com aglomeração, ambientes fechados públicos e mesmo em ambientes fechados privados em circunstâncias que reúnam pessoas que não coabitam, especialmente os indivíduos de grupos vulneráveis.</w:t>
      </w:r>
    </w:p>
    <w:p w14:paraId="5FC33C65" w14:textId="77777777" w:rsidR="002841C0" w:rsidRPr="00196683" w:rsidRDefault="002841C0" w:rsidP="00196683">
      <w:pPr>
        <w:shd w:val="clear" w:color="auto" w:fill="FDFDFD"/>
        <w:spacing w:line="360" w:lineRule="auto"/>
        <w:ind w:firstLine="1701"/>
        <w:jc w:val="both"/>
        <w:rPr>
          <w:rFonts w:cs="Times New Roman"/>
        </w:rPr>
      </w:pPr>
    </w:p>
    <w:p w14:paraId="5FF0CFB9" w14:textId="318AC175" w:rsidR="00A10CB4" w:rsidRPr="00196683" w:rsidRDefault="00A10CB4" w:rsidP="00196683">
      <w:pPr>
        <w:pStyle w:val="PargrafodaLista"/>
        <w:widowControl w:val="0"/>
        <w:numPr>
          <w:ilvl w:val="0"/>
          <w:numId w:val="16"/>
        </w:numPr>
        <w:autoSpaceDE w:val="0"/>
        <w:autoSpaceDN w:val="0"/>
        <w:spacing w:line="360" w:lineRule="auto"/>
        <w:ind w:right="-1"/>
        <w:contextualSpacing w:val="0"/>
        <w:jc w:val="both"/>
        <w:rPr>
          <w:rFonts w:ascii="Times New Roman" w:hAnsi="Times New Roman"/>
          <w:b/>
        </w:rPr>
      </w:pPr>
      <w:r w:rsidRPr="00196683">
        <w:rPr>
          <w:rFonts w:ascii="Times New Roman" w:hAnsi="Times New Roman"/>
          <w:b/>
        </w:rPr>
        <w:t>DAS NORMAS</w:t>
      </w:r>
      <w:r w:rsidR="00257286" w:rsidRPr="00196683">
        <w:rPr>
          <w:rFonts w:ascii="Times New Roman" w:hAnsi="Times New Roman"/>
          <w:b/>
        </w:rPr>
        <w:t xml:space="preserve"> </w:t>
      </w:r>
      <w:r w:rsidRPr="00196683">
        <w:rPr>
          <w:rFonts w:ascii="Times New Roman" w:hAnsi="Times New Roman"/>
          <w:b/>
        </w:rPr>
        <w:t>RESTRITIVAS</w:t>
      </w:r>
      <w:r w:rsidR="00665A5E">
        <w:rPr>
          <w:rFonts w:ascii="Times New Roman" w:hAnsi="Times New Roman"/>
          <w:b/>
        </w:rPr>
        <w:t xml:space="preserve"> NO ESTADO DO CEARÁ</w:t>
      </w:r>
    </w:p>
    <w:p w14:paraId="345DCEAA" w14:textId="77777777" w:rsidR="00A10CB4" w:rsidRPr="00196683" w:rsidRDefault="00A10CB4" w:rsidP="00196683">
      <w:pPr>
        <w:pStyle w:val="Corpodetexto"/>
        <w:spacing w:after="0" w:line="360" w:lineRule="auto"/>
        <w:ind w:right="-1"/>
        <w:jc w:val="both"/>
        <w:rPr>
          <w:rFonts w:cs="Times New Roman"/>
          <w:b/>
        </w:rPr>
      </w:pPr>
    </w:p>
    <w:p w14:paraId="0DCE1D2A" w14:textId="2D66097A" w:rsidR="00A10CB4" w:rsidRPr="00196683" w:rsidRDefault="00A10CB4" w:rsidP="00196683">
      <w:pPr>
        <w:pStyle w:val="Corpodetexto"/>
        <w:spacing w:after="0" w:line="360" w:lineRule="auto"/>
        <w:ind w:right="-1" w:firstLine="996"/>
        <w:jc w:val="both"/>
        <w:rPr>
          <w:rFonts w:cs="Times New Roman"/>
        </w:rPr>
      </w:pPr>
      <w:r w:rsidRPr="00196683">
        <w:rPr>
          <w:rFonts w:cs="Times New Roman"/>
        </w:rPr>
        <w:t>Entre</w:t>
      </w:r>
      <w:r w:rsidR="00196683">
        <w:rPr>
          <w:rFonts w:cs="Times New Roman"/>
        </w:rPr>
        <w:t xml:space="preserve"> </w:t>
      </w:r>
      <w:r w:rsidRPr="00196683">
        <w:rPr>
          <w:rFonts w:cs="Times New Roman"/>
        </w:rPr>
        <w:t>as</w:t>
      </w:r>
      <w:r w:rsidR="00196683">
        <w:rPr>
          <w:rFonts w:cs="Times New Roman"/>
        </w:rPr>
        <w:t xml:space="preserve"> </w:t>
      </w:r>
      <w:r w:rsidRPr="00196683">
        <w:rPr>
          <w:rFonts w:cs="Times New Roman"/>
        </w:rPr>
        <w:t>providências</w:t>
      </w:r>
      <w:r w:rsidR="00196683">
        <w:rPr>
          <w:rFonts w:cs="Times New Roman"/>
        </w:rPr>
        <w:t xml:space="preserve"> </w:t>
      </w:r>
      <w:r w:rsidRPr="00196683">
        <w:rPr>
          <w:rFonts w:cs="Times New Roman"/>
        </w:rPr>
        <w:t>acertadamente</w:t>
      </w:r>
      <w:r w:rsidR="00196683">
        <w:rPr>
          <w:rFonts w:cs="Times New Roman"/>
        </w:rPr>
        <w:t xml:space="preserve"> </w:t>
      </w:r>
      <w:r w:rsidRPr="00196683">
        <w:rPr>
          <w:rFonts w:cs="Times New Roman"/>
        </w:rPr>
        <w:t>tomadas</w:t>
      </w:r>
      <w:r w:rsidR="00196683">
        <w:rPr>
          <w:rFonts w:cs="Times New Roman"/>
        </w:rPr>
        <w:t xml:space="preserve"> </w:t>
      </w:r>
      <w:r w:rsidRPr="00196683">
        <w:rPr>
          <w:rFonts w:cs="Times New Roman"/>
        </w:rPr>
        <w:t>pela</w:t>
      </w:r>
      <w:r w:rsidR="00196683">
        <w:rPr>
          <w:rFonts w:cs="Times New Roman"/>
        </w:rPr>
        <w:t xml:space="preserve"> </w:t>
      </w:r>
      <w:r w:rsidRPr="00196683">
        <w:rPr>
          <w:rFonts w:cs="Times New Roman"/>
        </w:rPr>
        <w:t>Administração</w:t>
      </w:r>
      <w:r w:rsidR="00196683">
        <w:rPr>
          <w:rFonts w:cs="Times New Roman"/>
        </w:rPr>
        <w:t xml:space="preserve"> </w:t>
      </w:r>
      <w:r w:rsidRPr="00196683">
        <w:rPr>
          <w:rFonts w:cs="Times New Roman"/>
        </w:rPr>
        <w:t>Pública</w:t>
      </w:r>
      <w:r w:rsidR="00196683">
        <w:rPr>
          <w:rFonts w:cs="Times New Roman"/>
        </w:rPr>
        <w:t xml:space="preserve"> </w:t>
      </w:r>
      <w:r w:rsidRPr="00196683">
        <w:rPr>
          <w:rFonts w:cs="Times New Roman"/>
          <w:spacing w:val="1"/>
        </w:rPr>
        <w:t xml:space="preserve">em diversos municípios </w:t>
      </w:r>
      <w:r w:rsidRPr="00196683">
        <w:rPr>
          <w:rFonts w:cs="Times New Roman"/>
        </w:rPr>
        <w:t>do Ceará</w:t>
      </w:r>
      <w:r w:rsidR="00196683">
        <w:rPr>
          <w:rFonts w:cs="Times New Roman"/>
        </w:rPr>
        <w:t xml:space="preserve"> </w:t>
      </w:r>
      <w:r w:rsidRPr="00196683">
        <w:rPr>
          <w:rFonts w:cs="Times New Roman"/>
        </w:rPr>
        <w:t>está</w:t>
      </w:r>
      <w:r w:rsidR="00196683">
        <w:rPr>
          <w:rFonts w:cs="Times New Roman"/>
        </w:rPr>
        <w:t xml:space="preserve"> </w:t>
      </w:r>
      <w:r w:rsidRPr="00196683">
        <w:rPr>
          <w:rFonts w:cs="Times New Roman"/>
        </w:rPr>
        <w:t>o</w:t>
      </w:r>
      <w:r w:rsidR="00196683">
        <w:rPr>
          <w:rFonts w:cs="Times New Roman"/>
        </w:rPr>
        <w:t xml:space="preserve"> </w:t>
      </w:r>
      <w:r w:rsidRPr="00196683">
        <w:rPr>
          <w:rFonts w:cs="Times New Roman"/>
        </w:rPr>
        <w:t>cancelamento</w:t>
      </w:r>
      <w:r w:rsidR="00196683">
        <w:rPr>
          <w:rFonts w:cs="Times New Roman"/>
        </w:rPr>
        <w:t xml:space="preserve"> </w:t>
      </w:r>
      <w:r w:rsidRPr="00196683">
        <w:rPr>
          <w:rFonts w:cs="Times New Roman"/>
        </w:rPr>
        <w:t>de</w:t>
      </w:r>
      <w:r w:rsidR="00196683">
        <w:rPr>
          <w:rFonts w:cs="Times New Roman"/>
        </w:rPr>
        <w:t xml:space="preserve"> </w:t>
      </w:r>
      <w:r w:rsidRPr="00196683">
        <w:rPr>
          <w:rFonts w:cs="Times New Roman"/>
        </w:rPr>
        <w:t>grandes</w:t>
      </w:r>
      <w:r w:rsidR="00196683">
        <w:rPr>
          <w:rFonts w:cs="Times New Roman"/>
        </w:rPr>
        <w:t xml:space="preserve"> </w:t>
      </w:r>
      <w:r w:rsidRPr="00196683">
        <w:rPr>
          <w:rFonts w:cs="Times New Roman"/>
        </w:rPr>
        <w:t>eventos públicos, por mais tradicionais que sejam,</w:t>
      </w:r>
      <w:r w:rsidR="00196683">
        <w:rPr>
          <w:rFonts w:cs="Times New Roman"/>
        </w:rPr>
        <w:t xml:space="preserve"> </w:t>
      </w:r>
      <w:r w:rsidRPr="00196683">
        <w:rPr>
          <w:rFonts w:cs="Times New Roman"/>
          <w:b/>
        </w:rPr>
        <w:t>a exemplo do réveillon no Aterro da praia de Iracema–2021</w:t>
      </w:r>
      <w:r w:rsidRPr="00196683">
        <w:rPr>
          <w:rFonts w:cs="Times New Roman"/>
        </w:rPr>
        <w:t>,</w:t>
      </w:r>
      <w:r w:rsidR="00196683">
        <w:rPr>
          <w:rFonts w:cs="Times New Roman"/>
        </w:rPr>
        <w:t xml:space="preserve"> </w:t>
      </w:r>
      <w:r w:rsidRPr="00196683">
        <w:rPr>
          <w:rFonts w:cs="Times New Roman"/>
        </w:rPr>
        <w:t>conforme</w:t>
      </w:r>
      <w:r w:rsidR="00196683">
        <w:rPr>
          <w:rFonts w:cs="Times New Roman"/>
        </w:rPr>
        <w:t xml:space="preserve"> </w:t>
      </w:r>
      <w:r w:rsidRPr="00196683">
        <w:rPr>
          <w:rFonts w:cs="Times New Roman"/>
        </w:rPr>
        <w:t>noticiado nas redes sociais e órgãos de imprensa</w:t>
      </w:r>
      <w:r w:rsidRPr="00196683">
        <w:rPr>
          <w:rStyle w:val="Refdenotaderodap"/>
          <w:rFonts w:cs="Times New Roman"/>
        </w:rPr>
        <w:footnoteReference w:id="13"/>
      </w:r>
      <w:r w:rsidRPr="00196683">
        <w:rPr>
          <w:rFonts w:cs="Times New Roman"/>
        </w:rPr>
        <w:t>.</w:t>
      </w:r>
    </w:p>
    <w:p w14:paraId="374179B9" w14:textId="77777777" w:rsidR="00A10CB4" w:rsidRPr="00196683" w:rsidRDefault="00A10CB4" w:rsidP="00196683">
      <w:pPr>
        <w:pStyle w:val="Corpodetexto"/>
        <w:spacing w:after="0" w:line="360" w:lineRule="auto"/>
        <w:ind w:right="-1" w:firstLine="996"/>
        <w:jc w:val="both"/>
        <w:rPr>
          <w:rFonts w:cs="Times New Roman"/>
        </w:rPr>
      </w:pPr>
      <w:r w:rsidRPr="00196683">
        <w:rPr>
          <w:rFonts w:cs="Times New Roman"/>
        </w:rPr>
        <w:t>Além de Fortaleza, outros municípios adotaram providências semelhantes, como Sobral, Jericoacoara e Aracati</w:t>
      </w:r>
      <w:r w:rsidRPr="00196683">
        <w:rPr>
          <w:rStyle w:val="Refdenotaderodap"/>
          <w:rFonts w:cs="Times New Roman"/>
        </w:rPr>
        <w:footnoteReference w:id="14"/>
      </w:r>
      <w:r w:rsidRPr="00196683">
        <w:rPr>
          <w:rFonts w:cs="Times New Roman"/>
        </w:rPr>
        <w:t>.</w:t>
      </w:r>
    </w:p>
    <w:p w14:paraId="65E78127" w14:textId="294F0A97" w:rsidR="00A10CB4" w:rsidRPr="00196683" w:rsidRDefault="00A10CB4" w:rsidP="00196683">
      <w:pPr>
        <w:pStyle w:val="Corpodetexto"/>
        <w:spacing w:after="0" w:line="360" w:lineRule="auto"/>
        <w:ind w:right="-1" w:firstLine="996"/>
        <w:jc w:val="both"/>
        <w:rPr>
          <w:rFonts w:cs="Times New Roman"/>
        </w:rPr>
      </w:pPr>
      <w:r w:rsidRPr="00196683">
        <w:rPr>
          <w:rFonts w:cs="Times New Roman"/>
        </w:rPr>
        <w:lastRenderedPageBreak/>
        <w:t>Frise-se</w:t>
      </w:r>
      <w:r w:rsidR="00196683">
        <w:rPr>
          <w:rFonts w:cs="Times New Roman"/>
        </w:rPr>
        <w:t xml:space="preserve"> </w:t>
      </w:r>
      <w:r w:rsidRPr="00196683">
        <w:rPr>
          <w:rFonts w:cs="Times New Roman"/>
        </w:rPr>
        <w:t>que</w:t>
      </w:r>
      <w:r w:rsidR="00196683">
        <w:rPr>
          <w:rFonts w:cs="Times New Roman"/>
        </w:rPr>
        <w:t xml:space="preserve"> </w:t>
      </w:r>
      <w:r w:rsidRPr="00196683">
        <w:rPr>
          <w:rFonts w:cs="Times New Roman"/>
        </w:rPr>
        <w:t>o</w:t>
      </w:r>
      <w:r w:rsidR="00196683">
        <w:rPr>
          <w:rFonts w:cs="Times New Roman"/>
        </w:rPr>
        <w:t xml:space="preserve"> </w:t>
      </w:r>
      <w:r w:rsidRPr="00196683">
        <w:rPr>
          <w:rFonts w:cs="Times New Roman"/>
        </w:rPr>
        <w:t>Decreto</w:t>
      </w:r>
      <w:r w:rsidR="00196683">
        <w:rPr>
          <w:rFonts w:cs="Times New Roman"/>
        </w:rPr>
        <w:t xml:space="preserve"> </w:t>
      </w:r>
      <w:r w:rsidRPr="00196683">
        <w:rPr>
          <w:rFonts w:cs="Times New Roman"/>
        </w:rPr>
        <w:t>Legislativo 571/2021 prorrogou a vigência do estado de calamidade pública no Ceará por conta da Covid-19, até 31 de dezembro de 2021.</w:t>
      </w:r>
    </w:p>
    <w:p w14:paraId="7D5291ED" w14:textId="4DC402C3" w:rsidR="00A10CB4" w:rsidRPr="00196683" w:rsidRDefault="00A10CB4" w:rsidP="00196683">
      <w:pPr>
        <w:pStyle w:val="Corpodetexto"/>
        <w:spacing w:after="0" w:line="360" w:lineRule="auto"/>
        <w:ind w:right="-1" w:firstLine="996"/>
        <w:jc w:val="both"/>
        <w:rPr>
          <w:rFonts w:cs="Times New Roman"/>
        </w:rPr>
      </w:pPr>
      <w:r w:rsidRPr="00196683">
        <w:rPr>
          <w:rFonts w:cs="Times New Roman"/>
        </w:rPr>
        <w:t>Ademais, vigora, no Estado do Ceará, o</w:t>
      </w:r>
      <w:r w:rsidR="00196683">
        <w:rPr>
          <w:rFonts w:cs="Times New Roman"/>
        </w:rPr>
        <w:t xml:space="preserve"> </w:t>
      </w:r>
      <w:hyperlink r:id="rId18" w:history="1">
        <w:r w:rsidRPr="00196683">
          <w:rPr>
            <w:rStyle w:val="Hyperlink"/>
            <w:rFonts w:cs="Times New Roman"/>
            <w:b/>
          </w:rPr>
          <w:t>Decreto nº 34.418</w:t>
        </w:r>
        <w:r w:rsidRPr="00196683">
          <w:rPr>
            <w:rStyle w:val="Hyperlink"/>
            <w:rFonts w:cs="Times New Roman"/>
          </w:rPr>
          <w:t xml:space="preserve">, </w:t>
        </w:r>
        <w:r w:rsidRPr="00196683">
          <w:rPr>
            <w:rStyle w:val="Hyperlink"/>
            <w:rFonts w:cs="Times New Roman"/>
            <w:b/>
          </w:rPr>
          <w:t xml:space="preserve">de 27 </w:t>
        </w:r>
        <w:proofErr w:type="spellStart"/>
        <w:r w:rsidRPr="00196683">
          <w:rPr>
            <w:rStyle w:val="Hyperlink"/>
            <w:rFonts w:cs="Times New Roman"/>
            <w:b/>
          </w:rPr>
          <w:t>denovembro</w:t>
        </w:r>
        <w:proofErr w:type="spellEnd"/>
        <w:r w:rsidRPr="00196683">
          <w:rPr>
            <w:rStyle w:val="Hyperlink"/>
            <w:rFonts w:cs="Times New Roman"/>
            <w:b/>
          </w:rPr>
          <w:t xml:space="preserve"> de 2021</w:t>
        </w:r>
      </w:hyperlink>
      <w:r w:rsidRPr="00196683">
        <w:rPr>
          <w:rFonts w:cs="Times New Roman"/>
        </w:rPr>
        <w:t>, o qual mantém as medidas de isolamento social contra a covid-19 no estado do Ceará, com a liberação de atividades.</w:t>
      </w:r>
      <w:r w:rsidR="00196683">
        <w:rPr>
          <w:rFonts w:cs="Times New Roman"/>
        </w:rPr>
        <w:t xml:space="preserve"> </w:t>
      </w:r>
      <w:r w:rsidRPr="00196683">
        <w:rPr>
          <w:rFonts w:cs="Times New Roman"/>
        </w:rPr>
        <w:t>Em</w:t>
      </w:r>
      <w:r w:rsidR="00196683">
        <w:rPr>
          <w:rFonts w:cs="Times New Roman"/>
        </w:rPr>
        <w:t xml:space="preserve"> </w:t>
      </w:r>
      <w:r w:rsidRPr="00196683">
        <w:rPr>
          <w:rFonts w:cs="Times New Roman"/>
        </w:rPr>
        <w:t>seu</w:t>
      </w:r>
      <w:r w:rsidR="00196683">
        <w:rPr>
          <w:rFonts w:cs="Times New Roman"/>
        </w:rPr>
        <w:t xml:space="preserve"> </w:t>
      </w:r>
      <w:r w:rsidRPr="00196683">
        <w:rPr>
          <w:rFonts w:cs="Times New Roman"/>
        </w:rPr>
        <w:t>art. 1º está expresso que:</w:t>
      </w:r>
    </w:p>
    <w:p w14:paraId="63B52C5A" w14:textId="77777777" w:rsidR="00A10CB4" w:rsidRPr="00196683" w:rsidRDefault="00A10CB4" w:rsidP="00196683">
      <w:pPr>
        <w:pStyle w:val="Corpodetexto"/>
        <w:spacing w:after="0" w:line="360" w:lineRule="auto"/>
        <w:ind w:left="2268"/>
        <w:jc w:val="both"/>
        <w:rPr>
          <w:rFonts w:cs="Times New Roman"/>
        </w:rPr>
      </w:pPr>
    </w:p>
    <w:p w14:paraId="38737141" w14:textId="77777777" w:rsidR="00A10CB4" w:rsidRPr="00196683" w:rsidRDefault="00A10CB4" w:rsidP="00196683">
      <w:pPr>
        <w:pStyle w:val="Corpodetexto"/>
        <w:spacing w:after="0" w:line="360" w:lineRule="auto"/>
        <w:ind w:left="2268"/>
        <w:jc w:val="both"/>
        <w:rPr>
          <w:rFonts w:cs="Times New Roman"/>
        </w:rPr>
      </w:pPr>
      <w:r w:rsidRPr="00196683">
        <w:rPr>
          <w:rFonts w:cs="Times New Roman"/>
        </w:rPr>
        <w:t xml:space="preserve">Art. 1º De 29 de novembro a 12 de dezembro de 2021, permanecerá em vigor, no Estado do Ceará, a política de isolamento social, com a liberação de atividades, como forma de enfrentamento à Covid-19, observadas as disposições deste Decreto. </w:t>
      </w:r>
    </w:p>
    <w:p w14:paraId="3FCCAE6B" w14:textId="77777777" w:rsidR="00A10CB4" w:rsidRPr="00196683" w:rsidRDefault="00A10CB4" w:rsidP="00196683">
      <w:pPr>
        <w:pStyle w:val="Corpodetexto"/>
        <w:spacing w:after="0" w:line="360" w:lineRule="auto"/>
        <w:ind w:left="2268"/>
        <w:jc w:val="both"/>
        <w:rPr>
          <w:rFonts w:cs="Times New Roman"/>
        </w:rPr>
      </w:pPr>
      <w:r w:rsidRPr="00196683">
        <w:rPr>
          <w:rFonts w:cs="Times New Roman"/>
        </w:rPr>
        <w:t>§ 1º No período de isolamento social, continuará sendo observado o seguinte:</w:t>
      </w:r>
    </w:p>
    <w:p w14:paraId="2A4C169D" w14:textId="77777777" w:rsidR="00A10CB4" w:rsidRPr="00196683" w:rsidRDefault="00A10CB4" w:rsidP="00196683">
      <w:pPr>
        <w:pStyle w:val="Corpodetexto"/>
        <w:spacing w:after="0" w:line="360" w:lineRule="auto"/>
        <w:ind w:left="2268"/>
        <w:jc w:val="both"/>
        <w:rPr>
          <w:rFonts w:cs="Times New Roman"/>
        </w:rPr>
      </w:pPr>
      <w:r w:rsidRPr="00196683">
        <w:rPr>
          <w:rFonts w:cs="Times New Roman"/>
        </w:rPr>
        <w:t xml:space="preserve">(...) III - </w:t>
      </w:r>
      <w:r w:rsidRPr="00196683">
        <w:rPr>
          <w:rFonts w:cs="Times New Roman"/>
          <w:b/>
          <w:bCs/>
        </w:rPr>
        <w:t>proibição de aglomerações em espaços públicos ou privados, ressalvado o disposto neste Decreto</w:t>
      </w:r>
      <w:r w:rsidRPr="00196683">
        <w:rPr>
          <w:rFonts w:cs="Times New Roman"/>
        </w:rPr>
        <w:t>;</w:t>
      </w:r>
    </w:p>
    <w:p w14:paraId="440C5369" w14:textId="77777777" w:rsidR="00A10CB4" w:rsidRPr="00196683" w:rsidRDefault="00A10CB4" w:rsidP="00196683">
      <w:pPr>
        <w:pStyle w:val="Corpodetexto"/>
        <w:spacing w:after="0" w:line="360" w:lineRule="auto"/>
        <w:ind w:left="2268"/>
        <w:jc w:val="both"/>
        <w:rPr>
          <w:rFonts w:cs="Times New Roman"/>
        </w:rPr>
      </w:pPr>
      <w:r w:rsidRPr="00196683">
        <w:rPr>
          <w:rFonts w:cs="Times New Roman"/>
        </w:rPr>
        <w:t>(...)</w:t>
      </w:r>
    </w:p>
    <w:p w14:paraId="27E8BCD6" w14:textId="73AADBF6" w:rsidR="00A10CB4" w:rsidRPr="00196683" w:rsidRDefault="00A10CB4" w:rsidP="00196683">
      <w:pPr>
        <w:pStyle w:val="Corpodetexto"/>
        <w:spacing w:after="0" w:line="360" w:lineRule="auto"/>
        <w:ind w:left="2268"/>
        <w:jc w:val="both"/>
        <w:rPr>
          <w:rFonts w:cs="Times New Roman"/>
        </w:rPr>
      </w:pPr>
      <w:r w:rsidRPr="00196683">
        <w:rPr>
          <w:rFonts w:cs="Times New Roman"/>
        </w:rPr>
        <w:t xml:space="preserve">Art. 9º </w:t>
      </w:r>
      <w:r w:rsidRPr="00196683">
        <w:rPr>
          <w:rFonts w:cs="Times New Roman"/>
          <w:b/>
          <w:bCs/>
        </w:rPr>
        <w:t>Os eventos culturais, sociais e corporativos, no Estado, no período de final de ano,</w:t>
      </w:r>
      <w:r w:rsidR="00196683">
        <w:rPr>
          <w:rFonts w:cs="Times New Roman"/>
          <w:b/>
          <w:bCs/>
        </w:rPr>
        <w:t xml:space="preserve"> </w:t>
      </w:r>
      <w:r w:rsidRPr="00196683">
        <w:rPr>
          <w:rFonts w:cs="Times New Roman"/>
          <w:b/>
          <w:bCs/>
        </w:rPr>
        <w:t>terão a capacidade de atendimento ampliada de forma gradual e em fases,</w:t>
      </w:r>
      <w:r w:rsidRPr="00196683">
        <w:rPr>
          <w:rFonts w:cs="Times New Roman"/>
        </w:rPr>
        <w:t xml:space="preserve"> observado o quadro e o faseamento perspectivo constante do Anexo Único, deste Decreto. </w:t>
      </w:r>
    </w:p>
    <w:p w14:paraId="26A1217B" w14:textId="77777777" w:rsidR="00A10CB4" w:rsidRPr="00196683" w:rsidRDefault="00A10CB4" w:rsidP="00196683">
      <w:pPr>
        <w:pStyle w:val="Corpodetexto"/>
        <w:spacing w:after="0" w:line="360" w:lineRule="auto"/>
        <w:ind w:left="2268"/>
        <w:jc w:val="both"/>
        <w:rPr>
          <w:rFonts w:cs="Times New Roman"/>
          <w:b/>
          <w:bCs/>
          <w:u w:val="single"/>
        </w:rPr>
      </w:pPr>
      <w:r w:rsidRPr="00196683">
        <w:rPr>
          <w:rFonts w:cs="Times New Roman"/>
          <w:b/>
          <w:bCs/>
          <w:highlight w:val="green"/>
          <w:u w:val="single"/>
        </w:rPr>
        <w:t>§ 1º Ficam proibidas, em todo o Estado, as festas de final de ano e de réveillon, públicas ou privadas, que não observem o limite de capacidade de público previsto no Anexo Único, deste Decreto.</w:t>
      </w:r>
    </w:p>
    <w:p w14:paraId="0E8E26F5" w14:textId="77777777" w:rsidR="00A10CB4" w:rsidRPr="00196683" w:rsidRDefault="00A10CB4" w:rsidP="00196683">
      <w:pPr>
        <w:pStyle w:val="Corpodetexto"/>
        <w:spacing w:after="0" w:line="360" w:lineRule="auto"/>
        <w:ind w:left="2268"/>
        <w:jc w:val="both"/>
        <w:rPr>
          <w:rFonts w:cs="Times New Roman"/>
        </w:rPr>
      </w:pPr>
      <w:r w:rsidRPr="00196683">
        <w:rPr>
          <w:rFonts w:cs="Times New Roman"/>
        </w:rPr>
        <w:t xml:space="preserve">§ 2º Sem prejuízo do disposto no caput, </w:t>
      </w:r>
      <w:r w:rsidRPr="00196683">
        <w:rPr>
          <w:rFonts w:cs="Times New Roman"/>
          <w:b/>
          <w:bCs/>
          <w:highlight w:val="green"/>
        </w:rPr>
        <w:t>os responsáveis pelos eventos deverão guardar obediência às regras previstas em protocolo sanitário, promovendo o controle de acesso, com a exigência de passaporte sanitário</w:t>
      </w:r>
      <w:r w:rsidRPr="00196683">
        <w:rPr>
          <w:rFonts w:cs="Times New Roman"/>
          <w:highlight w:val="green"/>
        </w:rPr>
        <w:t>, e respeitando o quantitativo máximo de pessoas de acordo com a capacidade do ambiente.</w:t>
      </w:r>
    </w:p>
    <w:p w14:paraId="7E792C1D" w14:textId="77777777" w:rsidR="00A10CB4" w:rsidRPr="00196683" w:rsidRDefault="00A10CB4" w:rsidP="00196683">
      <w:pPr>
        <w:pStyle w:val="Corpodetexto"/>
        <w:spacing w:after="0" w:line="360" w:lineRule="auto"/>
        <w:ind w:left="2268"/>
        <w:jc w:val="both"/>
        <w:rPr>
          <w:rFonts w:cs="Times New Roman"/>
        </w:rPr>
      </w:pPr>
      <w:r w:rsidRPr="00196683">
        <w:rPr>
          <w:rFonts w:cs="Times New Roman"/>
          <w:b/>
          <w:bCs/>
        </w:rPr>
        <w:t xml:space="preserve">Art. 10. O ingresso de pessoas em eventos de qualquer natureza e porte, restaurantes, bares, barracas de praia condiciona-se à </w:t>
      </w:r>
      <w:r w:rsidRPr="00196683">
        <w:rPr>
          <w:rFonts w:cs="Times New Roman"/>
          <w:b/>
          <w:bCs/>
          <w:u w:val="single"/>
        </w:rPr>
        <w:lastRenderedPageBreak/>
        <w:t>apresentação de passaporte sanitário</w:t>
      </w:r>
      <w:r w:rsidRPr="00196683">
        <w:rPr>
          <w:rFonts w:cs="Times New Roman"/>
        </w:rPr>
        <w:t xml:space="preserve">, nos termos deste artigo. </w:t>
      </w:r>
    </w:p>
    <w:p w14:paraId="099E4DB3" w14:textId="77777777" w:rsidR="00A10CB4" w:rsidRPr="00196683" w:rsidRDefault="00A10CB4" w:rsidP="00196683">
      <w:pPr>
        <w:pStyle w:val="Corpodetexto"/>
        <w:spacing w:after="0" w:line="360" w:lineRule="auto"/>
        <w:ind w:left="2268"/>
        <w:jc w:val="both"/>
        <w:rPr>
          <w:rFonts w:cs="Times New Roman"/>
        </w:rPr>
      </w:pPr>
      <w:r w:rsidRPr="00196683">
        <w:rPr>
          <w:rFonts w:cs="Times New Roman"/>
        </w:rPr>
        <w:t>§ 1º Constitui passaporte sanitário o comprovante, digital ou em meio físico, que ateste que seu portador completou o esquema vacinal contra a Covid19, para a sua faixa etária, inclusive com a exigência da aplicação da terceira dose do imunizante, por seu público elegível, segundo informação divulgada pela autoridade sanitária aos estabelecimentos especificando de quem já se pode cobrar a terceira dose ou dose de reforço. (grifos nosso)</w:t>
      </w:r>
    </w:p>
    <w:p w14:paraId="09BD5DD9" w14:textId="77777777" w:rsidR="00196683" w:rsidRDefault="00196683" w:rsidP="00196683">
      <w:pPr>
        <w:spacing w:line="360" w:lineRule="auto"/>
        <w:ind w:right="-1" w:firstLine="993"/>
        <w:jc w:val="both"/>
        <w:rPr>
          <w:rFonts w:cs="Times New Roman"/>
          <w:bCs/>
        </w:rPr>
      </w:pPr>
    </w:p>
    <w:p w14:paraId="19177491" w14:textId="63853E8C" w:rsidR="00A10CB4" w:rsidRPr="00196683" w:rsidRDefault="00A10CB4" w:rsidP="00196683">
      <w:pPr>
        <w:spacing w:line="360" w:lineRule="auto"/>
        <w:ind w:right="-1" w:firstLine="993"/>
        <w:jc w:val="both"/>
        <w:rPr>
          <w:rFonts w:cs="Times New Roman"/>
          <w:bCs/>
        </w:rPr>
      </w:pPr>
      <w:r w:rsidRPr="00196683">
        <w:rPr>
          <w:rFonts w:cs="Times New Roman"/>
          <w:bCs/>
        </w:rPr>
        <w:t xml:space="preserve">Assim, nos termos do art. 9º, §1º destacado, estão proibidas, em todo o Estado, as festas de final de ano e de réveillon, públicas ou privadas, que não observem o limite de capacidade de público previstas, que é atualmente de: </w:t>
      </w:r>
      <w:r w:rsidRPr="00196683">
        <w:rPr>
          <w:rFonts w:cs="Times New Roman"/>
          <w:bCs/>
          <w:highlight w:val="yellow"/>
        </w:rPr>
        <w:t>(</w:t>
      </w:r>
      <w:r w:rsidRPr="00196683">
        <w:rPr>
          <w:rFonts w:cs="Times New Roman"/>
          <w:highlight w:val="yellow"/>
        </w:rPr>
        <w:t>Período: 1º a 15 de dezembro de 2021. Capacidade: até 2000 (duas mil) pessoas em ambiente fechado e 3000 (três mil) em ambiente aberto / Período: 16 a 31 de dezembro de 2021. Capacidade: até 2500 (duas mil e quinhentas) pessoas em ambiente fechado e 5000 (cinco mil) em ambiente aberto).</w:t>
      </w:r>
    </w:p>
    <w:p w14:paraId="33DF9C6B" w14:textId="40C61145" w:rsidR="00A10CB4" w:rsidRPr="00196683" w:rsidRDefault="00A10CB4" w:rsidP="00196683">
      <w:pPr>
        <w:spacing w:line="360" w:lineRule="auto"/>
        <w:ind w:right="-1" w:firstLine="996"/>
        <w:jc w:val="both"/>
        <w:rPr>
          <w:rFonts w:cs="Times New Roman"/>
          <w:bCs/>
        </w:rPr>
      </w:pPr>
      <w:r w:rsidRPr="00196683">
        <w:rPr>
          <w:rFonts w:cs="Times New Roman"/>
          <w:bCs/>
        </w:rPr>
        <w:t>Em complemento ao decreto estadual,</w:t>
      </w:r>
      <w:r w:rsidR="00196683">
        <w:rPr>
          <w:rFonts w:cs="Times New Roman"/>
          <w:bCs/>
        </w:rPr>
        <w:t xml:space="preserve"> </w:t>
      </w:r>
      <w:r w:rsidRPr="00196683">
        <w:rPr>
          <w:rFonts w:cs="Times New Roman"/>
          <w:bCs/>
        </w:rPr>
        <w:t xml:space="preserve">o </w:t>
      </w:r>
      <w:hyperlink r:id="rId19" w:history="1">
        <w:r w:rsidRPr="00196683">
          <w:rPr>
            <w:rStyle w:val="Hyperlink"/>
            <w:rFonts w:cs="Times New Roman"/>
            <w:bCs/>
          </w:rPr>
          <w:t>PROTOCOLO SETORIAL 13</w:t>
        </w:r>
      </w:hyperlink>
      <w:r w:rsidRPr="00196683">
        <w:rPr>
          <w:rFonts w:cs="Times New Roman"/>
          <w:bCs/>
        </w:rPr>
        <w:t xml:space="preserve"> (EVENTOS SOCIAIS,CULTURAIS,CORPORATIVOS,EXPOSIÇÕES EFEIRAS DE NEGÓCIO) traz os requisitos para realização de eventos, entre os quais destacamos os seguintes:</w:t>
      </w:r>
    </w:p>
    <w:p w14:paraId="24808220" w14:textId="77777777" w:rsidR="00A10CB4" w:rsidRPr="00196683" w:rsidRDefault="00A10CB4" w:rsidP="00196683">
      <w:pPr>
        <w:pStyle w:val="PargrafodaLista"/>
        <w:numPr>
          <w:ilvl w:val="0"/>
          <w:numId w:val="19"/>
        </w:numPr>
        <w:autoSpaceDE w:val="0"/>
        <w:autoSpaceDN w:val="0"/>
        <w:adjustRightInd w:val="0"/>
        <w:spacing w:line="360" w:lineRule="auto"/>
        <w:ind w:left="2268"/>
        <w:jc w:val="both"/>
        <w:rPr>
          <w:rFonts w:ascii="Times New Roman" w:hAnsi="Times New Roman"/>
          <w:b/>
          <w:bCs/>
        </w:rPr>
      </w:pPr>
      <w:r w:rsidRPr="00196683">
        <w:rPr>
          <w:rFonts w:ascii="Times New Roman" w:hAnsi="Times New Roman"/>
          <w:b/>
          <w:bCs/>
        </w:rPr>
        <w:t>O acesso de pessoas aos eventos de qualquer natureza e porte</w:t>
      </w:r>
      <w:r w:rsidRPr="00196683">
        <w:rPr>
          <w:rFonts w:ascii="Times New Roman" w:hAnsi="Times New Roman"/>
        </w:rPr>
        <w:t xml:space="preserve">, restaurantes, bares e barracas de praia </w:t>
      </w:r>
      <w:r w:rsidRPr="00196683">
        <w:rPr>
          <w:rFonts w:ascii="Times New Roman" w:hAnsi="Times New Roman"/>
          <w:b/>
          <w:bCs/>
        </w:rPr>
        <w:t>fica condicionado à apresentação de passaporte sanitário.</w:t>
      </w:r>
    </w:p>
    <w:p w14:paraId="710CC383" w14:textId="77777777" w:rsidR="00A10CB4" w:rsidRPr="00196683" w:rsidRDefault="00A10CB4" w:rsidP="00196683">
      <w:pPr>
        <w:pStyle w:val="PargrafodaLista"/>
        <w:numPr>
          <w:ilvl w:val="0"/>
          <w:numId w:val="19"/>
        </w:numPr>
        <w:autoSpaceDE w:val="0"/>
        <w:autoSpaceDN w:val="0"/>
        <w:adjustRightInd w:val="0"/>
        <w:spacing w:line="360" w:lineRule="auto"/>
        <w:ind w:left="2268"/>
        <w:jc w:val="both"/>
        <w:rPr>
          <w:rFonts w:ascii="Times New Roman" w:hAnsi="Times New Roman"/>
          <w:b/>
          <w:bCs/>
        </w:rPr>
      </w:pPr>
      <w:r w:rsidRPr="00196683">
        <w:rPr>
          <w:rFonts w:ascii="Times New Roman" w:hAnsi="Times New Roman"/>
          <w:b/>
          <w:bCs/>
        </w:rPr>
        <w:t>Os locais onde são realizados os eventos poderão contar com pista de dança e consumo em pé</w:t>
      </w:r>
      <w:r w:rsidRPr="00196683">
        <w:rPr>
          <w:rFonts w:ascii="Times New Roman" w:hAnsi="Times New Roman"/>
        </w:rPr>
        <w:t xml:space="preserve">, dispensado o distanciamento social, </w:t>
      </w:r>
      <w:r w:rsidRPr="00196683">
        <w:rPr>
          <w:rFonts w:ascii="Times New Roman" w:hAnsi="Times New Roman"/>
          <w:b/>
          <w:bCs/>
        </w:rPr>
        <w:t>desde que seja em espaço reservado e acessível apenas por maiores de 12 (doze) anos</w:t>
      </w:r>
      <w:r w:rsidRPr="00196683">
        <w:rPr>
          <w:rFonts w:ascii="Times New Roman" w:hAnsi="Times New Roman"/>
        </w:rPr>
        <w:t xml:space="preserve">, </w:t>
      </w:r>
      <w:r w:rsidRPr="00196683">
        <w:rPr>
          <w:rFonts w:ascii="Times New Roman" w:hAnsi="Times New Roman"/>
          <w:b/>
          <w:bCs/>
        </w:rPr>
        <w:t xml:space="preserve">com passaporte sanitário, observado o uso obrigatório de máscara. </w:t>
      </w:r>
    </w:p>
    <w:p w14:paraId="11B57A25" w14:textId="77777777" w:rsidR="00A10CB4" w:rsidRPr="00196683" w:rsidRDefault="00A10CB4" w:rsidP="00196683">
      <w:pPr>
        <w:pStyle w:val="PargrafodaLista"/>
        <w:numPr>
          <w:ilvl w:val="0"/>
          <w:numId w:val="19"/>
        </w:numPr>
        <w:autoSpaceDE w:val="0"/>
        <w:autoSpaceDN w:val="0"/>
        <w:adjustRightInd w:val="0"/>
        <w:spacing w:line="360" w:lineRule="auto"/>
        <w:ind w:left="2268"/>
        <w:jc w:val="both"/>
        <w:rPr>
          <w:rFonts w:ascii="Times New Roman" w:hAnsi="Times New Roman"/>
        </w:rPr>
      </w:pPr>
      <w:r w:rsidRPr="00196683">
        <w:rPr>
          <w:rFonts w:ascii="Times New Roman" w:hAnsi="Times New Roman"/>
        </w:rPr>
        <w:t>Nos eventos com público participante formado exclusivamente por maiores de 12 (doze) anos, com passaporte da vacina, estão autorizados, em qualquer espaço, a dança e o consumo em pé, dispensadas as normas de distanciamento social e observado o uso obrigatório de máscara.</w:t>
      </w:r>
    </w:p>
    <w:p w14:paraId="7A1B9329" w14:textId="77777777" w:rsidR="00A10CB4" w:rsidRPr="00196683" w:rsidRDefault="00A10CB4" w:rsidP="00196683">
      <w:pPr>
        <w:pStyle w:val="PargrafodaLista"/>
        <w:numPr>
          <w:ilvl w:val="0"/>
          <w:numId w:val="19"/>
        </w:numPr>
        <w:autoSpaceDE w:val="0"/>
        <w:autoSpaceDN w:val="0"/>
        <w:adjustRightInd w:val="0"/>
        <w:spacing w:line="360" w:lineRule="auto"/>
        <w:ind w:left="2268"/>
        <w:jc w:val="both"/>
        <w:rPr>
          <w:rFonts w:ascii="Times New Roman" w:hAnsi="Times New Roman"/>
          <w:b/>
          <w:bCs/>
        </w:rPr>
      </w:pPr>
      <w:r w:rsidRPr="00196683">
        <w:rPr>
          <w:rFonts w:ascii="Times New Roman" w:hAnsi="Times New Roman"/>
          <w:b/>
          <w:bCs/>
        </w:rPr>
        <w:lastRenderedPageBreak/>
        <w:t>Os responsáveis pelos eventos devem guardar obediência às regras previstas neste protocolo sanitário, como o respeito ao quantitativo máximo de pessoas de acordo com a capacidade do ambiente.</w:t>
      </w:r>
    </w:p>
    <w:p w14:paraId="0EE9952B" w14:textId="77777777" w:rsidR="00A10CB4" w:rsidRPr="00196683" w:rsidRDefault="00A10CB4" w:rsidP="00196683">
      <w:pPr>
        <w:pStyle w:val="PargrafodaLista"/>
        <w:numPr>
          <w:ilvl w:val="0"/>
          <w:numId w:val="19"/>
        </w:numPr>
        <w:autoSpaceDE w:val="0"/>
        <w:autoSpaceDN w:val="0"/>
        <w:adjustRightInd w:val="0"/>
        <w:spacing w:line="360" w:lineRule="auto"/>
        <w:ind w:left="2268"/>
        <w:jc w:val="both"/>
        <w:rPr>
          <w:rFonts w:ascii="Times New Roman" w:hAnsi="Times New Roman"/>
        </w:rPr>
      </w:pPr>
      <w:r w:rsidRPr="00196683">
        <w:rPr>
          <w:rFonts w:ascii="Times New Roman" w:hAnsi="Times New Roman"/>
        </w:rPr>
        <w:t xml:space="preserve">Para o controle de acesso das pessoas em eventos realizados nos ambientes abertos, </w:t>
      </w:r>
      <w:r w:rsidRPr="00196683">
        <w:rPr>
          <w:rFonts w:ascii="Times New Roman" w:hAnsi="Times New Roman"/>
          <w:b/>
          <w:bCs/>
        </w:rPr>
        <w:t>deve o responsável pelo estabelecimento e/ou pelo evento definir estratégias, de forma a garantir que só pessoas com o passaporte sanitário possam ingressar</w:t>
      </w:r>
      <w:r w:rsidRPr="00196683">
        <w:rPr>
          <w:rFonts w:ascii="Times New Roman" w:hAnsi="Times New Roman"/>
        </w:rPr>
        <w:t xml:space="preserve"> (guardadas as exceções).</w:t>
      </w:r>
    </w:p>
    <w:p w14:paraId="320C3D1B" w14:textId="77777777" w:rsidR="00A10CB4" w:rsidRPr="00196683" w:rsidRDefault="00A10CB4" w:rsidP="00196683">
      <w:pPr>
        <w:pStyle w:val="PargrafodaLista"/>
        <w:numPr>
          <w:ilvl w:val="0"/>
          <w:numId w:val="19"/>
        </w:numPr>
        <w:autoSpaceDE w:val="0"/>
        <w:autoSpaceDN w:val="0"/>
        <w:adjustRightInd w:val="0"/>
        <w:spacing w:line="360" w:lineRule="auto"/>
        <w:ind w:left="2268"/>
        <w:jc w:val="both"/>
        <w:rPr>
          <w:rFonts w:ascii="Times New Roman" w:hAnsi="Times New Roman"/>
        </w:rPr>
      </w:pPr>
      <w:r w:rsidRPr="00196683">
        <w:rPr>
          <w:rFonts w:ascii="Times New Roman" w:hAnsi="Times New Roman"/>
        </w:rPr>
        <w:t xml:space="preserve">É responsabilidade e compromisso dos responsáveis ou promotores dos eventos: </w:t>
      </w:r>
    </w:p>
    <w:p w14:paraId="1A910E47" w14:textId="77777777" w:rsidR="00A10CB4" w:rsidRPr="00196683" w:rsidRDefault="00A10CB4" w:rsidP="00196683">
      <w:pPr>
        <w:suppressAutoHyphens w:val="0"/>
        <w:autoSpaceDE w:val="0"/>
        <w:autoSpaceDN w:val="0"/>
        <w:adjustRightInd w:val="0"/>
        <w:spacing w:line="360" w:lineRule="auto"/>
        <w:ind w:left="2268"/>
        <w:jc w:val="both"/>
        <w:rPr>
          <w:rFonts w:cs="Times New Roman"/>
        </w:rPr>
      </w:pPr>
      <w:r w:rsidRPr="00196683">
        <w:rPr>
          <w:rFonts w:cs="Times New Roman"/>
        </w:rPr>
        <w:t xml:space="preserve">• Controle de acesso desde a entrada, sem filas, sem lista de espera, evitando aglomeração. </w:t>
      </w:r>
    </w:p>
    <w:p w14:paraId="49DD689F" w14:textId="77777777" w:rsidR="00A10CB4" w:rsidRPr="00196683" w:rsidRDefault="00A10CB4" w:rsidP="00196683">
      <w:pPr>
        <w:suppressAutoHyphens w:val="0"/>
        <w:autoSpaceDE w:val="0"/>
        <w:autoSpaceDN w:val="0"/>
        <w:adjustRightInd w:val="0"/>
        <w:spacing w:line="360" w:lineRule="auto"/>
        <w:ind w:left="2268"/>
        <w:jc w:val="both"/>
        <w:rPr>
          <w:rFonts w:cs="Times New Roman"/>
        </w:rPr>
      </w:pPr>
      <w:r w:rsidRPr="00196683">
        <w:rPr>
          <w:rFonts w:cs="Times New Roman"/>
        </w:rPr>
        <w:t xml:space="preserve">• Garantir que o acesso aos eventos, para pessoas maiores de 12 anos, seja condicionado a apresentação do passaporte sanitário, para comprovação da vacinação em seu ciclo completa (pelo menos 15 dias depois da D2 ou Dose Única (DU), se for o caso. </w:t>
      </w:r>
    </w:p>
    <w:p w14:paraId="4E0389C2" w14:textId="77777777" w:rsidR="00A10CB4" w:rsidRPr="00196683" w:rsidRDefault="00A10CB4" w:rsidP="00196683">
      <w:pPr>
        <w:suppressAutoHyphens w:val="0"/>
        <w:autoSpaceDE w:val="0"/>
        <w:autoSpaceDN w:val="0"/>
        <w:adjustRightInd w:val="0"/>
        <w:spacing w:line="360" w:lineRule="auto"/>
        <w:ind w:left="2268"/>
        <w:jc w:val="both"/>
        <w:rPr>
          <w:rFonts w:cs="Times New Roman"/>
        </w:rPr>
      </w:pPr>
      <w:r w:rsidRPr="00196683">
        <w:rPr>
          <w:rFonts w:cs="Times New Roman"/>
        </w:rPr>
        <w:t xml:space="preserve">• Crianças menores de 12 anos, ficam isentas, da obrigatoriedade da apresentação de resultado negativo de teste antígeno ou RT-PCR. </w:t>
      </w:r>
    </w:p>
    <w:p w14:paraId="78C8A3D3" w14:textId="77777777" w:rsidR="00A10CB4" w:rsidRPr="00196683" w:rsidRDefault="00A10CB4" w:rsidP="00196683">
      <w:pPr>
        <w:suppressAutoHyphens w:val="0"/>
        <w:autoSpaceDE w:val="0"/>
        <w:autoSpaceDN w:val="0"/>
        <w:adjustRightInd w:val="0"/>
        <w:spacing w:line="360" w:lineRule="auto"/>
        <w:ind w:left="2268"/>
        <w:jc w:val="both"/>
        <w:rPr>
          <w:rFonts w:cs="Times New Roman"/>
        </w:rPr>
      </w:pPr>
      <w:r w:rsidRPr="00196683">
        <w:rPr>
          <w:rFonts w:cs="Times New Roman"/>
        </w:rPr>
        <w:t xml:space="preserve">• Guardar pelo menos por 30 dias a relação dos participantes, preferencialmente, on-line, contendo nomes e contatos telefônicos dos colaboradores, artistas, fornecedores e participantes, que devem ser disponibilizadas às autoridades de saúde quando solicitado, caso haja necessidade de rastreamento de casos de Covid19; ou mesmo para efeito de fiscalização. </w:t>
      </w:r>
    </w:p>
    <w:p w14:paraId="4441D960" w14:textId="77777777" w:rsidR="00A10CB4" w:rsidRPr="00196683" w:rsidRDefault="00A10CB4" w:rsidP="00196683">
      <w:pPr>
        <w:suppressAutoHyphens w:val="0"/>
        <w:autoSpaceDE w:val="0"/>
        <w:autoSpaceDN w:val="0"/>
        <w:adjustRightInd w:val="0"/>
        <w:spacing w:line="360" w:lineRule="auto"/>
        <w:ind w:left="2268"/>
        <w:jc w:val="both"/>
        <w:rPr>
          <w:rFonts w:cs="Times New Roman"/>
        </w:rPr>
      </w:pPr>
      <w:r w:rsidRPr="00196683">
        <w:rPr>
          <w:rFonts w:cs="Times New Roman"/>
        </w:rPr>
        <w:t xml:space="preserve">• Cobrança do uso de máscara (cirúrgica, N-95 ou PFF2) dos participantes, trabalhadores e artistas do evento, estes últimos enquanto não estiverem se apresentando. </w:t>
      </w:r>
    </w:p>
    <w:p w14:paraId="2D3D1E4E" w14:textId="77777777" w:rsidR="00A10CB4" w:rsidRPr="00196683" w:rsidRDefault="00A10CB4" w:rsidP="00196683">
      <w:pPr>
        <w:suppressAutoHyphens w:val="0"/>
        <w:autoSpaceDE w:val="0"/>
        <w:autoSpaceDN w:val="0"/>
        <w:adjustRightInd w:val="0"/>
        <w:spacing w:line="360" w:lineRule="auto"/>
        <w:ind w:left="2268"/>
        <w:jc w:val="both"/>
        <w:rPr>
          <w:rFonts w:cs="Times New Roman"/>
        </w:rPr>
      </w:pPr>
      <w:r w:rsidRPr="00196683">
        <w:rPr>
          <w:rFonts w:cs="Times New Roman"/>
        </w:rPr>
        <w:t>• Fica dispensada a obrigatoriedade da aferição de temperatura para acesso aos estabelecimentos.</w:t>
      </w:r>
    </w:p>
    <w:p w14:paraId="1CC0556E" w14:textId="77777777" w:rsidR="00A10CB4" w:rsidRPr="00196683" w:rsidRDefault="00A10CB4" w:rsidP="00196683">
      <w:pPr>
        <w:spacing w:line="360" w:lineRule="auto"/>
        <w:ind w:right="-1"/>
        <w:jc w:val="both"/>
        <w:rPr>
          <w:rFonts w:cs="Times New Roman"/>
        </w:rPr>
      </w:pPr>
    </w:p>
    <w:p w14:paraId="199A0E31" w14:textId="77777777" w:rsidR="00A10CB4" w:rsidRPr="00196683" w:rsidRDefault="00A10CB4" w:rsidP="00196683">
      <w:pPr>
        <w:spacing w:line="360" w:lineRule="auto"/>
        <w:ind w:right="-1" w:firstLine="996"/>
        <w:jc w:val="both"/>
        <w:rPr>
          <w:rFonts w:cs="Times New Roman"/>
          <w:highlight w:val="yellow"/>
        </w:rPr>
      </w:pPr>
      <w:r w:rsidRPr="00196683">
        <w:rPr>
          <w:rFonts w:cs="Times New Roman"/>
          <w:highlight w:val="yellow"/>
        </w:rPr>
        <w:lastRenderedPageBreak/>
        <w:t>No âmbito municipal, foi editado o Decreto (...)</w:t>
      </w:r>
    </w:p>
    <w:p w14:paraId="461F2E3D" w14:textId="52D60AD8" w:rsidR="00A10CB4" w:rsidRPr="00196683" w:rsidRDefault="00A10CB4" w:rsidP="00196683">
      <w:pPr>
        <w:spacing w:line="360" w:lineRule="auto"/>
        <w:ind w:right="-1" w:firstLine="996"/>
        <w:jc w:val="both"/>
        <w:rPr>
          <w:rFonts w:cs="Times New Roman"/>
        </w:rPr>
      </w:pPr>
      <w:r w:rsidRPr="00196683">
        <w:rPr>
          <w:rFonts w:cs="Times New Roman"/>
        </w:rPr>
        <w:t>O</w:t>
      </w:r>
      <w:r w:rsidR="00196683">
        <w:rPr>
          <w:rFonts w:cs="Times New Roman"/>
        </w:rPr>
        <w:t xml:space="preserve"> </w:t>
      </w:r>
      <w:r w:rsidRPr="00196683">
        <w:rPr>
          <w:rFonts w:cs="Times New Roman"/>
        </w:rPr>
        <w:t>risco</w:t>
      </w:r>
      <w:r w:rsidR="00196683">
        <w:rPr>
          <w:rFonts w:cs="Times New Roman"/>
        </w:rPr>
        <w:t xml:space="preserve"> </w:t>
      </w:r>
      <w:r w:rsidRPr="00196683">
        <w:rPr>
          <w:rFonts w:cs="Times New Roman"/>
        </w:rPr>
        <w:t>de</w:t>
      </w:r>
      <w:r w:rsidR="00196683">
        <w:rPr>
          <w:rFonts w:cs="Times New Roman"/>
        </w:rPr>
        <w:t xml:space="preserve"> </w:t>
      </w:r>
      <w:r w:rsidRPr="00196683">
        <w:rPr>
          <w:rFonts w:cs="Times New Roman"/>
        </w:rPr>
        <w:t>disseminação</w:t>
      </w:r>
      <w:r w:rsidR="00196683">
        <w:rPr>
          <w:rFonts w:cs="Times New Roman"/>
        </w:rPr>
        <w:t xml:space="preserve"> </w:t>
      </w:r>
      <w:r w:rsidRPr="00196683">
        <w:rPr>
          <w:rFonts w:cs="Times New Roman"/>
        </w:rPr>
        <w:t>viral</w:t>
      </w:r>
      <w:r w:rsidR="00196683">
        <w:rPr>
          <w:rFonts w:cs="Times New Roman"/>
        </w:rPr>
        <w:t xml:space="preserve"> </w:t>
      </w:r>
      <w:r w:rsidRPr="00196683">
        <w:rPr>
          <w:rFonts w:cs="Times New Roman"/>
        </w:rPr>
        <w:t>torna-se</w:t>
      </w:r>
      <w:r w:rsidR="00196683">
        <w:rPr>
          <w:rFonts w:cs="Times New Roman"/>
        </w:rPr>
        <w:t xml:space="preserve"> </w:t>
      </w:r>
      <w:r w:rsidRPr="00196683">
        <w:rPr>
          <w:rFonts w:cs="Times New Roman"/>
        </w:rPr>
        <w:t>mais</w:t>
      </w:r>
      <w:r w:rsidR="00196683">
        <w:rPr>
          <w:rFonts w:cs="Times New Roman"/>
        </w:rPr>
        <w:t xml:space="preserve"> </w:t>
      </w:r>
      <w:r w:rsidRPr="00196683">
        <w:rPr>
          <w:rFonts w:cs="Times New Roman"/>
        </w:rPr>
        <w:t>elevado em uma festa ou show, sobretudo porque no contexto natural</w:t>
      </w:r>
      <w:r w:rsidR="00196683">
        <w:rPr>
          <w:rFonts w:cs="Times New Roman"/>
        </w:rPr>
        <w:t xml:space="preserve"> </w:t>
      </w:r>
      <w:r w:rsidRPr="00196683">
        <w:rPr>
          <w:rFonts w:cs="Times New Roman"/>
        </w:rPr>
        <w:t>de tais eventos, as pessoas são estimuladas a confraternizar, dançar,</w:t>
      </w:r>
      <w:r w:rsidR="00196683">
        <w:rPr>
          <w:rFonts w:cs="Times New Roman"/>
        </w:rPr>
        <w:t xml:space="preserve"> </w:t>
      </w:r>
      <w:r w:rsidRPr="00196683">
        <w:rPr>
          <w:rFonts w:cs="Times New Roman"/>
        </w:rPr>
        <w:t>trocar</w:t>
      </w:r>
      <w:r w:rsidR="00196683">
        <w:rPr>
          <w:rFonts w:cs="Times New Roman"/>
        </w:rPr>
        <w:t xml:space="preserve"> </w:t>
      </w:r>
      <w:r w:rsidRPr="00196683">
        <w:rPr>
          <w:rFonts w:cs="Times New Roman"/>
        </w:rPr>
        <w:t>beijos,</w:t>
      </w:r>
      <w:r w:rsidR="00196683">
        <w:rPr>
          <w:rFonts w:cs="Times New Roman"/>
        </w:rPr>
        <w:t xml:space="preserve"> </w:t>
      </w:r>
      <w:r w:rsidRPr="00196683">
        <w:rPr>
          <w:rFonts w:cs="Times New Roman"/>
        </w:rPr>
        <w:t>abraços,</w:t>
      </w:r>
      <w:r w:rsidR="00196683">
        <w:rPr>
          <w:rFonts w:cs="Times New Roman"/>
        </w:rPr>
        <w:t xml:space="preserve"> </w:t>
      </w:r>
      <w:r w:rsidRPr="00196683">
        <w:rPr>
          <w:rFonts w:cs="Times New Roman"/>
        </w:rPr>
        <w:t>portanto,</w:t>
      </w:r>
      <w:r w:rsidR="00196683">
        <w:rPr>
          <w:rFonts w:cs="Times New Roman"/>
        </w:rPr>
        <w:t xml:space="preserve"> </w:t>
      </w:r>
      <w:r w:rsidRPr="00196683">
        <w:rPr>
          <w:rFonts w:cs="Times New Roman"/>
        </w:rPr>
        <w:t>incorrerem</w:t>
      </w:r>
      <w:r w:rsidR="00196683">
        <w:rPr>
          <w:rFonts w:cs="Times New Roman"/>
        </w:rPr>
        <w:t xml:space="preserve"> </w:t>
      </w:r>
      <w:r w:rsidRPr="00196683">
        <w:rPr>
          <w:rFonts w:cs="Times New Roman"/>
        </w:rPr>
        <w:t>em</w:t>
      </w:r>
      <w:r w:rsidR="00196683">
        <w:rPr>
          <w:rFonts w:cs="Times New Roman"/>
        </w:rPr>
        <w:t xml:space="preserve"> </w:t>
      </w:r>
      <w:r w:rsidRPr="00196683">
        <w:rPr>
          <w:rFonts w:cs="Times New Roman"/>
        </w:rPr>
        <w:t>práticas</w:t>
      </w:r>
      <w:r w:rsidR="00196683">
        <w:rPr>
          <w:rFonts w:cs="Times New Roman"/>
        </w:rPr>
        <w:t xml:space="preserve"> </w:t>
      </w:r>
      <w:r w:rsidRPr="00196683">
        <w:rPr>
          <w:rFonts w:cs="Times New Roman"/>
        </w:rPr>
        <w:t>que</w:t>
      </w:r>
      <w:r w:rsidR="00196683">
        <w:rPr>
          <w:rFonts w:cs="Times New Roman"/>
        </w:rPr>
        <w:t xml:space="preserve"> </w:t>
      </w:r>
      <w:r w:rsidRPr="00196683">
        <w:rPr>
          <w:rFonts w:cs="Times New Roman"/>
        </w:rPr>
        <w:t>caminham na contramão das orientações de distanciamento social tão exigidas</w:t>
      </w:r>
      <w:r w:rsidR="00196683">
        <w:rPr>
          <w:rFonts w:cs="Times New Roman"/>
        </w:rPr>
        <w:t xml:space="preserve"> </w:t>
      </w:r>
      <w:r w:rsidRPr="00196683">
        <w:rPr>
          <w:rFonts w:cs="Times New Roman"/>
        </w:rPr>
        <w:t>pelas</w:t>
      </w:r>
      <w:r w:rsidR="00196683">
        <w:rPr>
          <w:rFonts w:cs="Times New Roman"/>
        </w:rPr>
        <w:t xml:space="preserve"> </w:t>
      </w:r>
      <w:r w:rsidRPr="00196683">
        <w:rPr>
          <w:rFonts w:cs="Times New Roman"/>
        </w:rPr>
        <w:t>autoridades</w:t>
      </w:r>
      <w:r w:rsidR="00196683">
        <w:rPr>
          <w:rFonts w:cs="Times New Roman"/>
        </w:rPr>
        <w:t xml:space="preserve"> </w:t>
      </w:r>
      <w:r w:rsidRPr="00196683">
        <w:rPr>
          <w:rFonts w:cs="Times New Roman"/>
        </w:rPr>
        <w:t>sanitárias</w:t>
      </w:r>
      <w:r w:rsidR="00196683">
        <w:rPr>
          <w:rFonts w:cs="Times New Roman"/>
        </w:rPr>
        <w:t xml:space="preserve"> </w:t>
      </w:r>
      <w:r w:rsidRPr="00196683">
        <w:rPr>
          <w:rFonts w:cs="Times New Roman"/>
        </w:rPr>
        <w:t>nacionais.</w:t>
      </w:r>
    </w:p>
    <w:p w14:paraId="353DBC18" w14:textId="77777777" w:rsidR="00A10CB4" w:rsidRPr="00196683" w:rsidRDefault="00A10CB4" w:rsidP="00196683">
      <w:pPr>
        <w:spacing w:line="360" w:lineRule="auto"/>
        <w:ind w:right="-1" w:firstLine="996"/>
        <w:jc w:val="both"/>
        <w:rPr>
          <w:rFonts w:cs="Times New Roman"/>
        </w:rPr>
      </w:pPr>
      <w:r w:rsidRPr="00196683">
        <w:rPr>
          <w:rFonts w:cs="Times New Roman"/>
        </w:rPr>
        <w:t>Nesse sentido, de forma a mitigar eventual propagação do vírus, é que se faz necessário, conforme expressamente previsto, que os organizadores do evento realizem o controle de entrada de pessoas, para garantir a apresentação do PASSAPORTE SANITÁRIO.</w:t>
      </w:r>
    </w:p>
    <w:p w14:paraId="1C65A7B5" w14:textId="77777777" w:rsidR="002C3B2E" w:rsidRPr="00196683" w:rsidRDefault="002C3B2E" w:rsidP="00196683">
      <w:pPr>
        <w:shd w:val="clear" w:color="auto" w:fill="FDFDFD"/>
        <w:spacing w:line="360" w:lineRule="auto"/>
        <w:ind w:firstLine="1701"/>
        <w:jc w:val="both"/>
        <w:rPr>
          <w:rFonts w:cs="Times New Roman"/>
        </w:rPr>
      </w:pPr>
    </w:p>
    <w:p w14:paraId="02DF8D12" w14:textId="1A959F3F" w:rsidR="008D7A6A" w:rsidRPr="00196683" w:rsidRDefault="008D7A6A" w:rsidP="00196683">
      <w:pPr>
        <w:pStyle w:val="PargrafodaLista"/>
        <w:widowControl w:val="0"/>
        <w:numPr>
          <w:ilvl w:val="0"/>
          <w:numId w:val="16"/>
        </w:numPr>
        <w:autoSpaceDE w:val="0"/>
        <w:autoSpaceDN w:val="0"/>
        <w:spacing w:line="360" w:lineRule="auto"/>
        <w:ind w:right="-1"/>
        <w:contextualSpacing w:val="0"/>
        <w:jc w:val="both"/>
        <w:rPr>
          <w:rFonts w:ascii="Times New Roman" w:hAnsi="Times New Roman"/>
          <w:b/>
        </w:rPr>
      </w:pPr>
      <w:r w:rsidRPr="00196683">
        <w:rPr>
          <w:rFonts w:ascii="Times New Roman" w:hAnsi="Times New Roman"/>
          <w:b/>
        </w:rPr>
        <w:t>DO</w:t>
      </w:r>
      <w:r w:rsidR="00665A5E">
        <w:rPr>
          <w:rFonts w:ascii="Times New Roman" w:hAnsi="Times New Roman"/>
          <w:b/>
        </w:rPr>
        <w:t xml:space="preserve"> </w:t>
      </w:r>
      <w:r w:rsidRPr="00196683">
        <w:rPr>
          <w:rFonts w:ascii="Times New Roman" w:hAnsi="Times New Roman"/>
          <w:b/>
        </w:rPr>
        <w:t>DIREITO CONSTITUCIONAL</w:t>
      </w:r>
      <w:r w:rsidR="00665A5E">
        <w:rPr>
          <w:rFonts w:ascii="Times New Roman" w:hAnsi="Times New Roman"/>
          <w:b/>
        </w:rPr>
        <w:t xml:space="preserve"> </w:t>
      </w:r>
      <w:r w:rsidRPr="00196683">
        <w:rPr>
          <w:rFonts w:ascii="Times New Roman" w:hAnsi="Times New Roman"/>
          <w:b/>
        </w:rPr>
        <w:t>À</w:t>
      </w:r>
      <w:r w:rsidR="00665A5E">
        <w:rPr>
          <w:rFonts w:ascii="Times New Roman" w:hAnsi="Times New Roman"/>
          <w:b/>
        </w:rPr>
        <w:t xml:space="preserve"> </w:t>
      </w:r>
      <w:r w:rsidRPr="00196683">
        <w:rPr>
          <w:rFonts w:ascii="Times New Roman" w:hAnsi="Times New Roman"/>
          <w:b/>
        </w:rPr>
        <w:t>SAÚDE</w:t>
      </w:r>
    </w:p>
    <w:p w14:paraId="5533957F" w14:textId="77777777" w:rsidR="008D7A6A" w:rsidRPr="00196683" w:rsidRDefault="008D7A6A" w:rsidP="00196683">
      <w:pPr>
        <w:pStyle w:val="Corpodetexto"/>
        <w:spacing w:after="0" w:line="360" w:lineRule="auto"/>
        <w:ind w:right="-1"/>
        <w:jc w:val="both"/>
        <w:rPr>
          <w:rFonts w:cs="Times New Roman"/>
          <w:b/>
        </w:rPr>
      </w:pPr>
    </w:p>
    <w:p w14:paraId="36FB1E8D" w14:textId="0212B1F9" w:rsidR="008D7A6A" w:rsidRPr="00196683" w:rsidRDefault="008D7A6A" w:rsidP="00196683">
      <w:pPr>
        <w:pStyle w:val="Corpodetexto"/>
        <w:spacing w:after="0" w:line="360" w:lineRule="auto"/>
        <w:ind w:right="-1" w:firstLine="996"/>
        <w:jc w:val="both"/>
        <w:rPr>
          <w:rFonts w:cs="Times New Roman"/>
        </w:rPr>
      </w:pPr>
      <w:r w:rsidRPr="00196683">
        <w:rPr>
          <w:rFonts w:cs="Times New Roman"/>
        </w:rPr>
        <w:t>Inicialmente,</w:t>
      </w:r>
      <w:r w:rsidR="00196683">
        <w:rPr>
          <w:rFonts w:cs="Times New Roman"/>
        </w:rPr>
        <w:t xml:space="preserve"> </w:t>
      </w:r>
      <w:r w:rsidRPr="00196683">
        <w:rPr>
          <w:rFonts w:cs="Times New Roman"/>
        </w:rPr>
        <w:t>cabe</w:t>
      </w:r>
      <w:r w:rsidR="00196683">
        <w:rPr>
          <w:rFonts w:cs="Times New Roman"/>
        </w:rPr>
        <w:t xml:space="preserve"> </w:t>
      </w:r>
      <w:r w:rsidRPr="00196683">
        <w:rPr>
          <w:rFonts w:cs="Times New Roman"/>
        </w:rPr>
        <w:t>ressaltar</w:t>
      </w:r>
      <w:r w:rsidR="00196683">
        <w:rPr>
          <w:rFonts w:cs="Times New Roman"/>
        </w:rPr>
        <w:t xml:space="preserve"> </w:t>
      </w:r>
      <w:r w:rsidRPr="00196683">
        <w:rPr>
          <w:rFonts w:cs="Times New Roman"/>
        </w:rPr>
        <w:t>que</w:t>
      </w:r>
      <w:r w:rsidR="00196683">
        <w:rPr>
          <w:rFonts w:cs="Times New Roman"/>
        </w:rPr>
        <w:t xml:space="preserve"> </w:t>
      </w:r>
      <w:r w:rsidRPr="00196683">
        <w:rPr>
          <w:rFonts w:cs="Times New Roman"/>
        </w:rPr>
        <w:t>o</w:t>
      </w:r>
      <w:r w:rsidR="00196683">
        <w:rPr>
          <w:rFonts w:cs="Times New Roman"/>
        </w:rPr>
        <w:t xml:space="preserve"> </w:t>
      </w:r>
      <w:r w:rsidRPr="00196683">
        <w:rPr>
          <w:rFonts w:cs="Times New Roman"/>
        </w:rPr>
        <w:t>direito</w:t>
      </w:r>
      <w:r w:rsidR="00196683">
        <w:rPr>
          <w:rFonts w:cs="Times New Roman"/>
        </w:rPr>
        <w:t xml:space="preserve"> </w:t>
      </w:r>
      <w:r w:rsidRPr="00196683">
        <w:rPr>
          <w:rFonts w:cs="Times New Roman"/>
        </w:rPr>
        <w:t>à</w:t>
      </w:r>
      <w:r w:rsidR="00196683">
        <w:rPr>
          <w:rFonts w:cs="Times New Roman"/>
        </w:rPr>
        <w:t xml:space="preserve"> </w:t>
      </w:r>
      <w:r w:rsidRPr="00196683">
        <w:rPr>
          <w:rFonts w:cs="Times New Roman"/>
        </w:rPr>
        <w:t>saúde</w:t>
      </w:r>
      <w:r w:rsidR="00196683">
        <w:rPr>
          <w:rFonts w:cs="Times New Roman"/>
        </w:rPr>
        <w:t xml:space="preserve"> </w:t>
      </w:r>
      <w:r w:rsidRPr="00196683">
        <w:rPr>
          <w:rFonts w:cs="Times New Roman"/>
        </w:rPr>
        <w:t>teve</w:t>
      </w:r>
      <w:r w:rsidR="00196683">
        <w:rPr>
          <w:rFonts w:cs="Times New Roman"/>
        </w:rPr>
        <w:t xml:space="preserve"> </w:t>
      </w:r>
      <w:r w:rsidRPr="00196683">
        <w:rPr>
          <w:rFonts w:cs="Times New Roman"/>
        </w:rPr>
        <w:t>sua</w:t>
      </w:r>
      <w:r w:rsidR="00196683">
        <w:rPr>
          <w:rFonts w:cs="Times New Roman"/>
        </w:rPr>
        <w:t xml:space="preserve"> </w:t>
      </w:r>
      <w:r w:rsidRPr="00196683">
        <w:rPr>
          <w:rFonts w:cs="Times New Roman"/>
        </w:rPr>
        <w:t>relevância, que sempre foi enorme, ainda mais destacada nos anos de2020 e 2021, em razão da necessidade de esforços coletivos, no âmbito de todos</w:t>
      </w:r>
      <w:r w:rsidR="00196683">
        <w:rPr>
          <w:rFonts w:cs="Times New Roman"/>
        </w:rPr>
        <w:t xml:space="preserve"> </w:t>
      </w:r>
      <w:r w:rsidRPr="00196683">
        <w:rPr>
          <w:rFonts w:cs="Times New Roman"/>
        </w:rPr>
        <w:t>os Poderes da República, para conter a evolução da Pandemia COVID-19,</w:t>
      </w:r>
      <w:r w:rsidR="00196683">
        <w:rPr>
          <w:rFonts w:cs="Times New Roman"/>
        </w:rPr>
        <w:t xml:space="preserve"> </w:t>
      </w:r>
      <w:proofErr w:type="spellStart"/>
      <w:r w:rsidRPr="00196683">
        <w:rPr>
          <w:rFonts w:cs="Times New Roman"/>
        </w:rPr>
        <w:t>aqual</w:t>
      </w:r>
      <w:proofErr w:type="spellEnd"/>
      <w:r w:rsidRPr="00196683">
        <w:rPr>
          <w:rFonts w:cs="Times New Roman"/>
        </w:rPr>
        <w:t>,</w:t>
      </w:r>
      <w:r w:rsidR="00196683">
        <w:rPr>
          <w:rFonts w:cs="Times New Roman"/>
        </w:rPr>
        <w:t xml:space="preserve"> </w:t>
      </w:r>
      <w:r w:rsidRPr="00196683">
        <w:rPr>
          <w:rFonts w:cs="Times New Roman"/>
        </w:rPr>
        <w:t>notadamente, ainda não acabou.</w:t>
      </w:r>
    </w:p>
    <w:p w14:paraId="5ACFE9E7" w14:textId="208C160B" w:rsidR="008D7A6A" w:rsidRPr="00196683" w:rsidRDefault="008D7A6A" w:rsidP="00196683">
      <w:pPr>
        <w:pStyle w:val="Corpodetexto"/>
        <w:spacing w:after="0" w:line="360" w:lineRule="auto"/>
        <w:ind w:right="-1" w:firstLine="996"/>
        <w:jc w:val="both"/>
        <w:rPr>
          <w:rFonts w:cs="Times New Roman"/>
        </w:rPr>
      </w:pPr>
      <w:r w:rsidRPr="00196683">
        <w:rPr>
          <w:rFonts w:cs="Times New Roman"/>
        </w:rPr>
        <w:t xml:space="preserve">Nesse sentido, o Supremo Tribunal Federal julgou diversas </w:t>
      </w:r>
      <w:proofErr w:type="spellStart"/>
      <w:r w:rsidRPr="00196683">
        <w:rPr>
          <w:rFonts w:cs="Times New Roman"/>
        </w:rPr>
        <w:t>ADIs</w:t>
      </w:r>
      <w:proofErr w:type="spellEnd"/>
      <w:r w:rsidR="00196683">
        <w:rPr>
          <w:rFonts w:cs="Times New Roman"/>
        </w:rPr>
        <w:t xml:space="preserve"> </w:t>
      </w:r>
      <w:r w:rsidRPr="00196683">
        <w:rPr>
          <w:rFonts w:cs="Times New Roman"/>
        </w:rPr>
        <w:t>emblemáticas envolvendo a pandemia. Para os fins aqui pretendidos, de</w:t>
      </w:r>
      <w:r w:rsidR="00196683">
        <w:rPr>
          <w:rFonts w:cs="Times New Roman"/>
        </w:rPr>
        <w:t xml:space="preserve"> </w:t>
      </w:r>
      <w:r w:rsidRPr="00196683">
        <w:rPr>
          <w:rFonts w:cs="Times New Roman"/>
        </w:rPr>
        <w:t>intervenção do Poder Judiciário nos entes federados, transcreve-se trecho</w:t>
      </w:r>
      <w:r w:rsidR="0031159F">
        <w:rPr>
          <w:rFonts w:cs="Times New Roman"/>
        </w:rPr>
        <w:t xml:space="preserve"> </w:t>
      </w:r>
      <w:r w:rsidRPr="00196683">
        <w:rPr>
          <w:rFonts w:cs="Times New Roman"/>
        </w:rPr>
        <w:t>da</w:t>
      </w:r>
      <w:r w:rsidR="0031159F">
        <w:rPr>
          <w:rFonts w:cs="Times New Roman"/>
        </w:rPr>
        <w:t xml:space="preserve"> </w:t>
      </w:r>
      <w:r w:rsidRPr="00196683">
        <w:rPr>
          <w:rFonts w:cs="Times New Roman"/>
        </w:rPr>
        <w:t>ementa</w:t>
      </w:r>
      <w:r w:rsidR="0031159F">
        <w:rPr>
          <w:rFonts w:cs="Times New Roman"/>
        </w:rPr>
        <w:t xml:space="preserve"> </w:t>
      </w:r>
      <w:r w:rsidRPr="00196683">
        <w:rPr>
          <w:rFonts w:cs="Times New Roman"/>
        </w:rPr>
        <w:t>da</w:t>
      </w:r>
      <w:r w:rsidR="0031159F">
        <w:rPr>
          <w:rFonts w:cs="Times New Roman"/>
        </w:rPr>
        <w:t xml:space="preserve"> </w:t>
      </w:r>
      <w:r w:rsidRPr="00196683">
        <w:rPr>
          <w:rFonts w:cs="Times New Roman"/>
        </w:rPr>
        <w:t>ADI</w:t>
      </w:r>
      <w:r w:rsidR="0031159F">
        <w:rPr>
          <w:rFonts w:cs="Times New Roman"/>
        </w:rPr>
        <w:t xml:space="preserve"> </w:t>
      </w:r>
      <w:r w:rsidRPr="00196683">
        <w:rPr>
          <w:rFonts w:cs="Times New Roman"/>
        </w:rPr>
        <w:t>6.341, com</w:t>
      </w:r>
      <w:r w:rsidR="00196683">
        <w:rPr>
          <w:rFonts w:cs="Times New Roman"/>
        </w:rPr>
        <w:t xml:space="preserve"> </w:t>
      </w:r>
      <w:r w:rsidRPr="00196683">
        <w:rPr>
          <w:rFonts w:cs="Times New Roman"/>
        </w:rPr>
        <w:t>publicação</w:t>
      </w:r>
      <w:r w:rsidR="00196683">
        <w:rPr>
          <w:rFonts w:cs="Times New Roman"/>
        </w:rPr>
        <w:t xml:space="preserve"> </w:t>
      </w:r>
      <w:r w:rsidRPr="00196683">
        <w:rPr>
          <w:rFonts w:cs="Times New Roman"/>
        </w:rPr>
        <w:t>em 13/11/2020:</w:t>
      </w:r>
    </w:p>
    <w:p w14:paraId="66317649" w14:textId="1EE79EB9" w:rsidR="00A10E99" w:rsidRPr="00A10E99" w:rsidRDefault="0031159F" w:rsidP="00A10E99">
      <w:pPr>
        <w:pStyle w:val="Corpodetexto"/>
        <w:spacing w:after="0" w:line="360" w:lineRule="auto"/>
        <w:ind w:left="2268" w:right="-1"/>
        <w:jc w:val="both"/>
        <w:rPr>
          <w:rFonts w:cs="Times New Roman"/>
        </w:rPr>
      </w:pPr>
      <w:r>
        <w:t xml:space="preserve">EMENTA: REFERENDO EM MEDIDA CAUTELAR EM AÇÃO DIRETA DA INCONSTITUCIONALIDADE. DIREITO CONSTITUCIONAL. DIREITO À SAÚDE. EMERGÊNCIA SANITÁRIA INTERNACIONAL. LEI 13.979 DE 2020. COMPETÊNCIA DOS ENTES FEDERADOS PARA LEGISLAR E ADOTAR MEDIDAS SANITÁRIAS DE COMBATE À EPIDEMIA INTERNACIONAL. HIERARQUIA DO SISTEMA ÚNICO DE SAÚDE. COMPETÊNCIA COMUM. MEDIDA CAUTELAR PARCIALMENTE DEFERIDA. 1. A emergência internacional, reconhecida pela Organização Mundial da Saúde, não implica nem muito menos autoriza a outorga de discricionariedade sem controle ou </w:t>
      </w:r>
      <w:r>
        <w:lastRenderedPageBreak/>
        <w:t>sem contrapesos típicos do Estado Democrático de Direito. As regras constitucionais não servem apenas para proteger a liberdade individual, mas também o exercício da racionalidade coletiva, isto é, da capacidade de coordenar as ações de forma eficiente. O Estado Democrático de Direito implica o direito de examinar as razões governamentais e o direito de criticá-las. Os agentes públicos agem melhor, mesmo durante emergências, quando são obrigados a justificar suas ações. (...) 3. O pior erro na formulação das políticas públicas é a omissão, sobretudo para as ações essenciais exigidas pelo art. 23 da Constituição Federal. É grave que, sob o manto da competência exclusiva ou privativa, premiem-se as inações do governo federal, impedindo que Estados e Municípios, no âmbito de suas respectivas competências, implementem as políticas públicas essenciais. O Estado garantidor dos direitos fundamentais não é apenas a União, mas também os Estados e os Municípios. (...) 6. O direito à saúde é garantido por meio da obrigação dos Estados Partes de adotar medidas necessárias para prevenir e tratar as doenças epidêmicas e os entes públicos devem aderir às diretrizes da Organização Mundial da Saúde, não apenas por serem elas obrigatórias nos termos do Artigo 22 da Constituição da Organização Mundial da Saúde (Decreto 26.042, de 17 de dezembro de 1948), mas sobretudo porque contam com a expertise necessária para dar plena eficácia ao direito à saúde. (...)</w:t>
      </w:r>
      <w:r w:rsidR="00A10E99">
        <w:t xml:space="preserve"> </w:t>
      </w:r>
      <w:r w:rsidR="00A10E99" w:rsidRPr="00AD20C9">
        <w:t xml:space="preserve">(ADI  </w:t>
      </w:r>
      <w:r w:rsidR="00A10E99" w:rsidRPr="00AD20C9">
        <w:rPr>
          <w:spacing w:val="4"/>
        </w:rPr>
        <w:t xml:space="preserve"> </w:t>
      </w:r>
      <w:r w:rsidR="00A10E99" w:rsidRPr="00AD20C9">
        <w:t xml:space="preserve">6341   </w:t>
      </w:r>
      <w:r w:rsidR="00A10E99" w:rsidRPr="00AD20C9">
        <w:rPr>
          <w:spacing w:val="5"/>
        </w:rPr>
        <w:t xml:space="preserve"> </w:t>
      </w:r>
      <w:r w:rsidR="00A10E99" w:rsidRPr="00AD20C9">
        <w:t>MC-</w:t>
      </w:r>
      <w:proofErr w:type="spellStart"/>
      <w:proofErr w:type="gramStart"/>
      <w:r w:rsidR="00A10E99" w:rsidRPr="00AD20C9">
        <w:t>Ref</w:t>
      </w:r>
      <w:proofErr w:type="spellEnd"/>
      <w:r w:rsidR="00A10E99" w:rsidRPr="00AD20C9">
        <w:t xml:space="preserve">,   </w:t>
      </w:r>
      <w:proofErr w:type="gramEnd"/>
      <w:r w:rsidR="00A10E99" w:rsidRPr="00AD20C9">
        <w:rPr>
          <w:spacing w:val="4"/>
        </w:rPr>
        <w:t xml:space="preserve"> </w:t>
      </w:r>
      <w:r w:rsidR="00A10E99" w:rsidRPr="00AD20C9">
        <w:t xml:space="preserve">Relator(a):   </w:t>
      </w:r>
      <w:r w:rsidR="00A10E99" w:rsidRPr="00AD20C9">
        <w:rPr>
          <w:spacing w:val="4"/>
        </w:rPr>
        <w:t xml:space="preserve"> </w:t>
      </w:r>
      <w:r w:rsidR="00A10E99" w:rsidRPr="00AD20C9">
        <w:t xml:space="preserve">MARCO   </w:t>
      </w:r>
      <w:r w:rsidR="00A10E99" w:rsidRPr="00AD20C9">
        <w:rPr>
          <w:spacing w:val="6"/>
        </w:rPr>
        <w:t xml:space="preserve"> </w:t>
      </w:r>
      <w:r w:rsidR="00A10E99" w:rsidRPr="00AD20C9">
        <w:t>AURÉLIO,</w:t>
      </w:r>
      <w:r w:rsidR="00A10E99">
        <w:t xml:space="preserve"> </w:t>
      </w:r>
      <w:r w:rsidR="00A10E99" w:rsidRPr="00AD20C9">
        <w:t>Relator(a)</w:t>
      </w:r>
      <w:r w:rsidR="00A10E99" w:rsidRPr="00AD20C9">
        <w:rPr>
          <w:spacing w:val="1"/>
        </w:rPr>
        <w:t xml:space="preserve"> </w:t>
      </w:r>
      <w:r w:rsidR="00A10E99" w:rsidRPr="00AD20C9">
        <w:t>p/</w:t>
      </w:r>
      <w:r w:rsidR="00A10E99" w:rsidRPr="00AD20C9">
        <w:rPr>
          <w:spacing w:val="1"/>
        </w:rPr>
        <w:t xml:space="preserve"> </w:t>
      </w:r>
      <w:r w:rsidR="00A10E99" w:rsidRPr="00AD20C9">
        <w:t>Acórdão:</w:t>
      </w:r>
      <w:r w:rsidR="00A10E99" w:rsidRPr="00AD20C9">
        <w:rPr>
          <w:spacing w:val="1"/>
        </w:rPr>
        <w:t xml:space="preserve"> </w:t>
      </w:r>
      <w:r w:rsidR="00A10E99" w:rsidRPr="00AD20C9">
        <w:t>EDSON</w:t>
      </w:r>
      <w:r w:rsidR="00A10E99" w:rsidRPr="00AD20C9">
        <w:rPr>
          <w:spacing w:val="1"/>
        </w:rPr>
        <w:t xml:space="preserve"> </w:t>
      </w:r>
      <w:r w:rsidR="00A10E99" w:rsidRPr="00AD20C9">
        <w:t>FACHIN,</w:t>
      </w:r>
      <w:r w:rsidR="00A10E99" w:rsidRPr="00AD20C9">
        <w:rPr>
          <w:spacing w:val="1"/>
        </w:rPr>
        <w:t xml:space="preserve"> </w:t>
      </w:r>
      <w:r w:rsidR="00A10E99" w:rsidRPr="00AD20C9">
        <w:t>Tribunal</w:t>
      </w:r>
      <w:r w:rsidR="00A10E99" w:rsidRPr="00AD20C9">
        <w:rPr>
          <w:spacing w:val="1"/>
        </w:rPr>
        <w:t xml:space="preserve"> </w:t>
      </w:r>
      <w:r w:rsidR="00A10E99" w:rsidRPr="00AD20C9">
        <w:t>Pleno,</w:t>
      </w:r>
      <w:r w:rsidR="00A10E99" w:rsidRPr="00AD20C9">
        <w:rPr>
          <w:spacing w:val="-50"/>
        </w:rPr>
        <w:t xml:space="preserve"> </w:t>
      </w:r>
      <w:r w:rsidR="00A10E99" w:rsidRPr="00AD20C9">
        <w:t xml:space="preserve">julgado em 15/04/2020, PROCESSO ELETRÔNICO </w:t>
      </w:r>
      <w:proofErr w:type="spellStart"/>
      <w:r w:rsidR="00A10E99" w:rsidRPr="00AD20C9">
        <w:t>DJe</w:t>
      </w:r>
      <w:proofErr w:type="spellEnd"/>
      <w:r w:rsidR="00A10E99" w:rsidRPr="00AD20C9">
        <w:t>-</w:t>
      </w:r>
      <w:r w:rsidR="00A10E99" w:rsidRPr="00AD20C9">
        <w:rPr>
          <w:spacing w:val="1"/>
        </w:rPr>
        <w:t xml:space="preserve"> </w:t>
      </w:r>
      <w:r w:rsidR="00A10E99" w:rsidRPr="00AD20C9">
        <w:t>271</w:t>
      </w:r>
      <w:r w:rsidR="00A10E99" w:rsidRPr="00AD20C9">
        <w:rPr>
          <w:spacing w:val="5"/>
        </w:rPr>
        <w:t xml:space="preserve"> </w:t>
      </w:r>
      <w:r w:rsidR="00A10E99" w:rsidRPr="00AD20C9">
        <w:t>DIVULG</w:t>
      </w:r>
      <w:r w:rsidR="00A10E99" w:rsidRPr="00AD20C9">
        <w:rPr>
          <w:spacing w:val="4"/>
        </w:rPr>
        <w:t xml:space="preserve"> </w:t>
      </w:r>
      <w:r w:rsidR="00A10E99" w:rsidRPr="00AD20C9">
        <w:t>12-11-2020</w:t>
      </w:r>
      <w:r w:rsidR="00A10E99" w:rsidRPr="00AD20C9">
        <w:rPr>
          <w:spacing w:val="5"/>
        </w:rPr>
        <w:t xml:space="preserve"> </w:t>
      </w:r>
      <w:r w:rsidR="00A10E99" w:rsidRPr="00AD20C9">
        <w:t>PUBLIC</w:t>
      </w:r>
      <w:r w:rsidR="00A10E99" w:rsidRPr="00AD20C9">
        <w:rPr>
          <w:spacing w:val="4"/>
        </w:rPr>
        <w:t xml:space="preserve"> </w:t>
      </w:r>
      <w:r w:rsidR="00A10E99" w:rsidRPr="00AD20C9">
        <w:t>13-11-2020)</w:t>
      </w:r>
    </w:p>
    <w:p w14:paraId="1293B5EC" w14:textId="77777777" w:rsidR="00A10E99" w:rsidRDefault="00A10E99" w:rsidP="00A10E99">
      <w:pPr>
        <w:pStyle w:val="Corpodetexto"/>
        <w:spacing w:after="0" w:line="360" w:lineRule="auto"/>
        <w:ind w:right="-1" w:firstLine="996"/>
        <w:jc w:val="both"/>
      </w:pPr>
    </w:p>
    <w:p w14:paraId="47B6EBB0" w14:textId="77777777" w:rsidR="00A10E99" w:rsidRPr="00AD20C9" w:rsidRDefault="00A10E99" w:rsidP="00A10E99">
      <w:pPr>
        <w:spacing w:line="360" w:lineRule="auto"/>
        <w:ind w:right="-1" w:firstLine="996"/>
        <w:jc w:val="both"/>
      </w:pPr>
      <w:r w:rsidRPr="00AD20C9">
        <w:t>Não</w:t>
      </w:r>
      <w:r w:rsidRPr="00AD20C9">
        <w:rPr>
          <w:spacing w:val="1"/>
        </w:rPr>
        <w:t xml:space="preserve"> </w:t>
      </w:r>
      <w:r w:rsidRPr="00AD20C9">
        <w:t>é</w:t>
      </w:r>
      <w:r w:rsidRPr="00AD20C9">
        <w:rPr>
          <w:spacing w:val="1"/>
        </w:rPr>
        <w:t xml:space="preserve"> </w:t>
      </w:r>
      <w:r w:rsidRPr="00AD20C9">
        <w:t>demais</w:t>
      </w:r>
      <w:r w:rsidRPr="00AD20C9">
        <w:rPr>
          <w:spacing w:val="1"/>
        </w:rPr>
        <w:t xml:space="preserve"> </w:t>
      </w:r>
      <w:r w:rsidRPr="00AD20C9">
        <w:t>reiterar,</w:t>
      </w:r>
      <w:r w:rsidRPr="00AD20C9">
        <w:rPr>
          <w:spacing w:val="1"/>
        </w:rPr>
        <w:t xml:space="preserve"> </w:t>
      </w:r>
      <w:r w:rsidRPr="00AD20C9">
        <w:t>nesse</w:t>
      </w:r>
      <w:r w:rsidRPr="00AD20C9">
        <w:rPr>
          <w:spacing w:val="1"/>
        </w:rPr>
        <w:t xml:space="preserve"> </w:t>
      </w:r>
      <w:r w:rsidRPr="00AD20C9">
        <w:t>contexto,</w:t>
      </w:r>
      <w:r w:rsidRPr="00AD20C9">
        <w:rPr>
          <w:spacing w:val="1"/>
        </w:rPr>
        <w:t xml:space="preserve"> </w:t>
      </w:r>
      <w:r w:rsidRPr="00AD20C9">
        <w:t>que</w:t>
      </w:r>
      <w:r w:rsidRPr="00AD20C9">
        <w:rPr>
          <w:spacing w:val="1"/>
        </w:rPr>
        <w:t xml:space="preserve"> </w:t>
      </w:r>
      <w:r w:rsidRPr="00AD20C9">
        <w:t>a</w:t>
      </w:r>
      <w:r w:rsidRPr="00AD20C9">
        <w:rPr>
          <w:spacing w:val="1"/>
        </w:rPr>
        <w:t xml:space="preserve"> </w:t>
      </w:r>
      <w:r w:rsidRPr="00AD20C9">
        <w:t>Organização</w:t>
      </w:r>
      <w:r w:rsidRPr="00AD20C9">
        <w:rPr>
          <w:spacing w:val="1"/>
        </w:rPr>
        <w:t xml:space="preserve"> </w:t>
      </w:r>
      <w:r w:rsidRPr="00AD20C9">
        <w:t>Mundial de Saúde</w:t>
      </w:r>
      <w:r w:rsidRPr="00AD20C9">
        <w:rPr>
          <w:spacing w:val="1"/>
        </w:rPr>
        <w:t xml:space="preserve"> </w:t>
      </w:r>
      <w:r w:rsidRPr="00AD20C9">
        <w:t>(OMS),</w:t>
      </w:r>
      <w:r w:rsidRPr="00AD20C9">
        <w:rPr>
          <w:spacing w:val="1"/>
        </w:rPr>
        <w:t xml:space="preserve"> </w:t>
      </w:r>
      <w:r w:rsidRPr="00AD20C9">
        <w:t>em</w:t>
      </w:r>
      <w:r w:rsidRPr="00AD20C9">
        <w:rPr>
          <w:spacing w:val="1"/>
        </w:rPr>
        <w:t xml:space="preserve"> </w:t>
      </w:r>
      <w:r w:rsidRPr="00AD20C9">
        <w:t>colaboração com autoridades</w:t>
      </w:r>
      <w:r w:rsidRPr="00AD20C9">
        <w:rPr>
          <w:spacing w:val="1"/>
        </w:rPr>
        <w:t xml:space="preserve"> </w:t>
      </w:r>
      <w:r w:rsidRPr="00AD20C9">
        <w:t>de todo o</w:t>
      </w:r>
      <w:r w:rsidRPr="00AD20C9">
        <w:rPr>
          <w:spacing w:val="1"/>
        </w:rPr>
        <w:t xml:space="preserve"> </w:t>
      </w:r>
      <w:r w:rsidRPr="00AD20C9">
        <w:t>mundo,</w:t>
      </w:r>
      <w:r w:rsidRPr="00AD20C9">
        <w:rPr>
          <w:spacing w:val="1"/>
        </w:rPr>
        <w:t xml:space="preserve"> </w:t>
      </w:r>
      <w:r w:rsidRPr="00AD20C9">
        <w:rPr>
          <w:b/>
        </w:rPr>
        <w:t>indicou</w:t>
      </w:r>
      <w:r w:rsidRPr="00AD20C9">
        <w:rPr>
          <w:b/>
          <w:spacing w:val="1"/>
        </w:rPr>
        <w:t xml:space="preserve"> </w:t>
      </w:r>
      <w:r>
        <w:rPr>
          <w:b/>
          <w:spacing w:val="1"/>
        </w:rPr>
        <w:t xml:space="preserve">a vacinação, bem como </w:t>
      </w:r>
      <w:r w:rsidRPr="00AD20C9">
        <w:rPr>
          <w:b/>
        </w:rPr>
        <w:t>o</w:t>
      </w:r>
      <w:r w:rsidRPr="00AD20C9">
        <w:rPr>
          <w:b/>
          <w:spacing w:val="1"/>
        </w:rPr>
        <w:t xml:space="preserve"> </w:t>
      </w:r>
      <w:r w:rsidRPr="00AD20C9">
        <w:rPr>
          <w:b/>
        </w:rPr>
        <w:t>distanciamento</w:t>
      </w:r>
      <w:r w:rsidRPr="00AD20C9">
        <w:rPr>
          <w:b/>
          <w:spacing w:val="1"/>
        </w:rPr>
        <w:t xml:space="preserve"> </w:t>
      </w:r>
      <w:r w:rsidRPr="00AD20C9">
        <w:rPr>
          <w:b/>
        </w:rPr>
        <w:t>social</w:t>
      </w:r>
      <w:r w:rsidRPr="00AD20C9">
        <w:rPr>
          <w:b/>
          <w:spacing w:val="1"/>
        </w:rPr>
        <w:t xml:space="preserve"> </w:t>
      </w:r>
      <w:r w:rsidRPr="00AD20C9">
        <w:rPr>
          <w:b/>
        </w:rPr>
        <w:t>como</w:t>
      </w:r>
      <w:r w:rsidRPr="00AD20C9">
        <w:rPr>
          <w:b/>
          <w:spacing w:val="1"/>
        </w:rPr>
        <w:t xml:space="preserve"> </w:t>
      </w:r>
      <w:r w:rsidRPr="00AD20C9">
        <w:rPr>
          <w:b/>
        </w:rPr>
        <w:t>o</w:t>
      </w:r>
      <w:r w:rsidRPr="00AD20C9">
        <w:rPr>
          <w:b/>
          <w:spacing w:val="1"/>
        </w:rPr>
        <w:t xml:space="preserve"> </w:t>
      </w:r>
      <w:r w:rsidRPr="00AD20C9">
        <w:rPr>
          <w:b/>
        </w:rPr>
        <w:t>protocolo</w:t>
      </w:r>
      <w:r w:rsidRPr="00AD20C9">
        <w:rPr>
          <w:b/>
          <w:spacing w:val="1"/>
        </w:rPr>
        <w:t xml:space="preserve"> </w:t>
      </w:r>
      <w:r w:rsidRPr="00AD20C9">
        <w:rPr>
          <w:b/>
        </w:rPr>
        <w:t>de</w:t>
      </w:r>
      <w:r w:rsidRPr="00AD20C9">
        <w:rPr>
          <w:b/>
          <w:spacing w:val="1"/>
        </w:rPr>
        <w:t xml:space="preserve"> </w:t>
      </w:r>
      <w:r w:rsidRPr="00AD20C9">
        <w:rPr>
          <w:b/>
        </w:rPr>
        <w:t>prevenção</w:t>
      </w:r>
      <w:r w:rsidRPr="00AD20C9">
        <w:rPr>
          <w:b/>
          <w:spacing w:val="1"/>
        </w:rPr>
        <w:t xml:space="preserve"> </w:t>
      </w:r>
      <w:r w:rsidRPr="00AD20C9">
        <w:rPr>
          <w:b/>
        </w:rPr>
        <w:t>e</w:t>
      </w:r>
      <w:r w:rsidRPr="00AD20C9">
        <w:rPr>
          <w:b/>
          <w:spacing w:val="1"/>
        </w:rPr>
        <w:t xml:space="preserve"> </w:t>
      </w:r>
      <w:r w:rsidRPr="00AD20C9">
        <w:rPr>
          <w:b/>
        </w:rPr>
        <w:t>contenção</w:t>
      </w:r>
      <w:r w:rsidRPr="00AD20C9">
        <w:rPr>
          <w:b/>
          <w:spacing w:val="1"/>
        </w:rPr>
        <w:t xml:space="preserve"> </w:t>
      </w:r>
      <w:r w:rsidRPr="00AD20C9">
        <w:rPr>
          <w:b/>
        </w:rPr>
        <w:t>da</w:t>
      </w:r>
      <w:r w:rsidRPr="00AD20C9">
        <w:rPr>
          <w:b/>
          <w:spacing w:val="1"/>
        </w:rPr>
        <w:t xml:space="preserve"> </w:t>
      </w:r>
      <w:r w:rsidRPr="00AD20C9">
        <w:rPr>
          <w:b/>
        </w:rPr>
        <w:t>escala</w:t>
      </w:r>
      <w:r w:rsidRPr="00AD20C9">
        <w:rPr>
          <w:b/>
          <w:spacing w:val="1"/>
        </w:rPr>
        <w:t xml:space="preserve"> </w:t>
      </w:r>
      <w:r w:rsidRPr="00AD20C9">
        <w:rPr>
          <w:b/>
        </w:rPr>
        <w:t>de</w:t>
      </w:r>
      <w:r w:rsidRPr="00AD20C9">
        <w:rPr>
          <w:b/>
          <w:spacing w:val="1"/>
        </w:rPr>
        <w:t xml:space="preserve"> </w:t>
      </w:r>
      <w:r w:rsidRPr="00AD20C9">
        <w:rPr>
          <w:b/>
        </w:rPr>
        <w:t>contágio</w:t>
      </w:r>
      <w:r w:rsidRPr="00AD20C9">
        <w:rPr>
          <w:b/>
          <w:spacing w:val="1"/>
        </w:rPr>
        <w:t xml:space="preserve"> </w:t>
      </w:r>
      <w:r w:rsidRPr="00AD20C9">
        <w:rPr>
          <w:b/>
        </w:rPr>
        <w:t>da</w:t>
      </w:r>
      <w:r w:rsidRPr="00AD20C9">
        <w:rPr>
          <w:b/>
          <w:spacing w:val="1"/>
        </w:rPr>
        <w:t xml:space="preserve"> </w:t>
      </w:r>
      <w:r w:rsidRPr="00AD20C9">
        <w:rPr>
          <w:b/>
        </w:rPr>
        <w:t>pandemia</w:t>
      </w:r>
      <w:r w:rsidRPr="00AD20C9">
        <w:t>,</w:t>
      </w:r>
      <w:r w:rsidRPr="00AD20C9">
        <w:rPr>
          <w:spacing w:val="1"/>
        </w:rPr>
        <w:t xml:space="preserve"> </w:t>
      </w:r>
      <w:r w:rsidRPr="00AD20C9">
        <w:t>especialmente</w:t>
      </w:r>
      <w:r w:rsidRPr="00AD20C9">
        <w:rPr>
          <w:spacing w:val="10"/>
        </w:rPr>
        <w:t xml:space="preserve"> </w:t>
      </w:r>
      <w:r w:rsidRPr="00AD20C9">
        <w:t>no</w:t>
      </w:r>
      <w:r w:rsidRPr="00AD20C9">
        <w:rPr>
          <w:spacing w:val="10"/>
        </w:rPr>
        <w:t xml:space="preserve"> </w:t>
      </w:r>
      <w:r w:rsidRPr="00AD20C9">
        <w:t>estágio</w:t>
      </w:r>
      <w:r w:rsidRPr="00AD20C9">
        <w:rPr>
          <w:spacing w:val="11"/>
        </w:rPr>
        <w:t xml:space="preserve"> </w:t>
      </w:r>
      <w:r w:rsidRPr="00AD20C9">
        <w:t>de</w:t>
      </w:r>
      <w:r w:rsidRPr="00AD20C9">
        <w:rPr>
          <w:spacing w:val="10"/>
        </w:rPr>
        <w:t xml:space="preserve"> </w:t>
      </w:r>
      <w:r w:rsidRPr="00AD20C9">
        <w:t>transmissão</w:t>
      </w:r>
      <w:r w:rsidRPr="00AD20C9">
        <w:rPr>
          <w:spacing w:val="10"/>
        </w:rPr>
        <w:t xml:space="preserve"> </w:t>
      </w:r>
      <w:r w:rsidRPr="00AD20C9">
        <w:t>comunitária,</w:t>
      </w:r>
      <w:r w:rsidRPr="00AD20C9">
        <w:rPr>
          <w:spacing w:val="10"/>
        </w:rPr>
        <w:t xml:space="preserve"> </w:t>
      </w:r>
      <w:r w:rsidRPr="00AD20C9">
        <w:t>em</w:t>
      </w:r>
      <w:r w:rsidRPr="00AD20C9">
        <w:rPr>
          <w:spacing w:val="9"/>
        </w:rPr>
        <w:t xml:space="preserve"> </w:t>
      </w:r>
      <w:r w:rsidRPr="00AD20C9">
        <w:t>que</w:t>
      </w:r>
      <w:r w:rsidRPr="00AD20C9">
        <w:rPr>
          <w:spacing w:val="10"/>
        </w:rPr>
        <w:t xml:space="preserve"> </w:t>
      </w:r>
      <w:r w:rsidRPr="00AD20C9">
        <w:t>se</w:t>
      </w:r>
      <w:r w:rsidRPr="00AD20C9">
        <w:rPr>
          <w:spacing w:val="11"/>
        </w:rPr>
        <w:t xml:space="preserve"> </w:t>
      </w:r>
      <w:r w:rsidRPr="00AD20C9">
        <w:lastRenderedPageBreak/>
        <w:t>encontra</w:t>
      </w:r>
      <w:r w:rsidRPr="00AD20C9">
        <w:rPr>
          <w:spacing w:val="-56"/>
        </w:rPr>
        <w:t xml:space="preserve"> </w:t>
      </w:r>
      <w:r w:rsidRPr="00AD20C9">
        <w:t>o Brasil desde 20/3/2020 (art. 1º da Portaria 454/2020 do Ministério da</w:t>
      </w:r>
      <w:r w:rsidRPr="00AD20C9">
        <w:rPr>
          <w:spacing w:val="1"/>
        </w:rPr>
        <w:t xml:space="preserve"> </w:t>
      </w:r>
      <w:r w:rsidRPr="00AD20C9">
        <w:t>Saúde).</w:t>
      </w:r>
      <w:r w:rsidRPr="00AD20C9">
        <w:rPr>
          <w:spacing w:val="-1"/>
        </w:rPr>
        <w:t xml:space="preserve"> </w:t>
      </w:r>
      <w:r w:rsidRPr="00AD20C9">
        <w:t>Na</w:t>
      </w:r>
      <w:r w:rsidRPr="00AD20C9">
        <w:rPr>
          <w:spacing w:val="-1"/>
        </w:rPr>
        <w:t xml:space="preserve"> </w:t>
      </w:r>
      <w:r w:rsidRPr="00AD20C9">
        <w:t>ADPF</w:t>
      </w:r>
      <w:r w:rsidRPr="00AD20C9">
        <w:rPr>
          <w:spacing w:val="1"/>
        </w:rPr>
        <w:t xml:space="preserve"> </w:t>
      </w:r>
      <w:r w:rsidRPr="00AD20C9">
        <w:t>nº</w:t>
      </w:r>
      <w:r w:rsidRPr="00AD20C9">
        <w:rPr>
          <w:spacing w:val="-1"/>
        </w:rPr>
        <w:t xml:space="preserve"> </w:t>
      </w:r>
      <w:r w:rsidRPr="00AD20C9">
        <w:t>672,</w:t>
      </w:r>
      <w:r w:rsidRPr="00AD20C9">
        <w:rPr>
          <w:spacing w:val="-1"/>
        </w:rPr>
        <w:t xml:space="preserve"> </w:t>
      </w:r>
      <w:r w:rsidRPr="00AD20C9">
        <w:t>o Min. Alexandre de</w:t>
      </w:r>
      <w:r w:rsidRPr="00AD20C9">
        <w:rPr>
          <w:spacing w:val="-1"/>
        </w:rPr>
        <w:t xml:space="preserve"> </w:t>
      </w:r>
      <w:r w:rsidRPr="00AD20C9">
        <w:t>Moraes</w:t>
      </w:r>
      <w:r w:rsidRPr="00AD20C9">
        <w:rPr>
          <w:spacing w:val="1"/>
        </w:rPr>
        <w:t xml:space="preserve"> </w:t>
      </w:r>
      <w:r w:rsidRPr="00AD20C9">
        <w:t>assim aduziu:</w:t>
      </w:r>
    </w:p>
    <w:p w14:paraId="4F7C8751" w14:textId="77777777" w:rsidR="00A10E99" w:rsidRPr="00AD20C9" w:rsidRDefault="00A10E99" w:rsidP="00A10E99">
      <w:pPr>
        <w:ind w:left="2268"/>
        <w:jc w:val="both"/>
      </w:pPr>
      <w:r w:rsidRPr="00AD20C9">
        <w:t>“</w:t>
      </w:r>
      <w:r w:rsidRPr="00AD20C9">
        <w:rPr>
          <w:b/>
        </w:rPr>
        <w:t>A gravidade da emergência causada pela pandemia do</w:t>
      </w:r>
      <w:r w:rsidRPr="00AD20C9">
        <w:rPr>
          <w:b/>
          <w:spacing w:val="1"/>
        </w:rPr>
        <w:t xml:space="preserve"> </w:t>
      </w:r>
      <w:r w:rsidRPr="00AD20C9">
        <w:rPr>
          <w:b/>
        </w:rPr>
        <w:t>coronavírus</w:t>
      </w:r>
      <w:r w:rsidRPr="00AD20C9">
        <w:rPr>
          <w:b/>
          <w:spacing w:val="1"/>
        </w:rPr>
        <w:t xml:space="preserve"> </w:t>
      </w:r>
      <w:r w:rsidRPr="00AD20C9">
        <w:rPr>
          <w:b/>
        </w:rPr>
        <w:t>(COVID-19)</w:t>
      </w:r>
      <w:r w:rsidRPr="00AD20C9">
        <w:rPr>
          <w:b/>
          <w:spacing w:val="1"/>
        </w:rPr>
        <w:t xml:space="preserve"> </w:t>
      </w:r>
      <w:r w:rsidRPr="00AD20C9">
        <w:rPr>
          <w:b/>
        </w:rPr>
        <w:t>exige</w:t>
      </w:r>
      <w:r w:rsidRPr="00AD20C9">
        <w:rPr>
          <w:b/>
          <w:spacing w:val="1"/>
        </w:rPr>
        <w:t xml:space="preserve"> </w:t>
      </w:r>
      <w:r w:rsidRPr="00AD20C9">
        <w:rPr>
          <w:b/>
        </w:rPr>
        <w:t>das</w:t>
      </w:r>
      <w:r w:rsidRPr="00AD20C9">
        <w:rPr>
          <w:b/>
          <w:spacing w:val="1"/>
        </w:rPr>
        <w:t xml:space="preserve"> </w:t>
      </w:r>
      <w:r w:rsidRPr="00AD20C9">
        <w:rPr>
          <w:b/>
        </w:rPr>
        <w:t>autoridades</w:t>
      </w:r>
      <w:r w:rsidRPr="00AD20C9">
        <w:rPr>
          <w:b/>
          <w:spacing w:val="1"/>
        </w:rPr>
        <w:t xml:space="preserve"> </w:t>
      </w:r>
      <w:r w:rsidRPr="00AD20C9">
        <w:rPr>
          <w:b/>
        </w:rPr>
        <w:t>brasileiras,</w:t>
      </w:r>
      <w:r w:rsidRPr="00AD20C9">
        <w:rPr>
          <w:b/>
          <w:spacing w:val="1"/>
        </w:rPr>
        <w:t xml:space="preserve"> </w:t>
      </w:r>
      <w:r w:rsidRPr="00AD20C9">
        <w:rPr>
          <w:b/>
        </w:rPr>
        <w:t>em</w:t>
      </w:r>
      <w:r w:rsidRPr="00AD20C9">
        <w:rPr>
          <w:b/>
          <w:spacing w:val="1"/>
        </w:rPr>
        <w:t xml:space="preserve"> </w:t>
      </w:r>
      <w:r w:rsidRPr="00AD20C9">
        <w:rPr>
          <w:b/>
        </w:rPr>
        <w:t>todos</w:t>
      </w:r>
      <w:r w:rsidRPr="00AD20C9">
        <w:rPr>
          <w:b/>
          <w:spacing w:val="1"/>
        </w:rPr>
        <w:t xml:space="preserve"> </w:t>
      </w:r>
      <w:r w:rsidRPr="00AD20C9">
        <w:rPr>
          <w:b/>
        </w:rPr>
        <w:t>os</w:t>
      </w:r>
      <w:r w:rsidRPr="00AD20C9">
        <w:rPr>
          <w:b/>
          <w:spacing w:val="1"/>
        </w:rPr>
        <w:t xml:space="preserve"> </w:t>
      </w:r>
      <w:r w:rsidRPr="00AD20C9">
        <w:rPr>
          <w:b/>
        </w:rPr>
        <w:t>níveis</w:t>
      </w:r>
      <w:r w:rsidRPr="00AD20C9">
        <w:rPr>
          <w:b/>
          <w:spacing w:val="53"/>
        </w:rPr>
        <w:t xml:space="preserve"> </w:t>
      </w:r>
      <w:r w:rsidRPr="00AD20C9">
        <w:rPr>
          <w:b/>
        </w:rPr>
        <w:t>de</w:t>
      </w:r>
      <w:r w:rsidRPr="00AD20C9">
        <w:rPr>
          <w:b/>
          <w:spacing w:val="53"/>
        </w:rPr>
        <w:t xml:space="preserve"> </w:t>
      </w:r>
      <w:r w:rsidRPr="00AD20C9">
        <w:rPr>
          <w:b/>
        </w:rPr>
        <w:t>governo,</w:t>
      </w:r>
      <w:r w:rsidRPr="00AD20C9">
        <w:rPr>
          <w:b/>
          <w:spacing w:val="53"/>
        </w:rPr>
        <w:t xml:space="preserve"> </w:t>
      </w:r>
      <w:r w:rsidRPr="00AD20C9">
        <w:rPr>
          <w:b/>
        </w:rPr>
        <w:t>a</w:t>
      </w:r>
      <w:r w:rsidRPr="00AD20C9">
        <w:rPr>
          <w:b/>
          <w:spacing w:val="1"/>
        </w:rPr>
        <w:t xml:space="preserve"> </w:t>
      </w:r>
      <w:r w:rsidRPr="00AD20C9">
        <w:rPr>
          <w:b/>
        </w:rPr>
        <w:t>efetivação</w:t>
      </w:r>
      <w:r w:rsidRPr="00AD20C9">
        <w:rPr>
          <w:b/>
          <w:spacing w:val="29"/>
        </w:rPr>
        <w:t xml:space="preserve"> </w:t>
      </w:r>
      <w:r w:rsidRPr="00AD20C9">
        <w:rPr>
          <w:b/>
        </w:rPr>
        <w:t>concreta</w:t>
      </w:r>
      <w:r w:rsidRPr="00AD20C9">
        <w:rPr>
          <w:b/>
          <w:spacing w:val="28"/>
        </w:rPr>
        <w:t xml:space="preserve"> </w:t>
      </w:r>
      <w:r w:rsidRPr="00AD20C9">
        <w:rPr>
          <w:b/>
        </w:rPr>
        <w:t>da</w:t>
      </w:r>
      <w:r w:rsidRPr="00AD20C9">
        <w:rPr>
          <w:b/>
          <w:spacing w:val="26"/>
        </w:rPr>
        <w:t xml:space="preserve"> </w:t>
      </w:r>
      <w:r w:rsidRPr="00AD20C9">
        <w:rPr>
          <w:b/>
        </w:rPr>
        <w:t>proteção</w:t>
      </w:r>
      <w:r w:rsidRPr="00AD20C9">
        <w:rPr>
          <w:b/>
          <w:spacing w:val="29"/>
        </w:rPr>
        <w:t xml:space="preserve"> </w:t>
      </w:r>
      <w:r w:rsidRPr="00AD20C9">
        <w:rPr>
          <w:b/>
        </w:rPr>
        <w:t>à</w:t>
      </w:r>
      <w:r w:rsidRPr="00AD20C9">
        <w:rPr>
          <w:b/>
          <w:spacing w:val="26"/>
        </w:rPr>
        <w:t xml:space="preserve"> </w:t>
      </w:r>
      <w:r w:rsidRPr="00AD20C9">
        <w:rPr>
          <w:b/>
        </w:rPr>
        <w:t>saúde</w:t>
      </w:r>
      <w:r w:rsidRPr="00AD20C9">
        <w:rPr>
          <w:b/>
          <w:spacing w:val="28"/>
        </w:rPr>
        <w:t xml:space="preserve"> </w:t>
      </w:r>
      <w:r w:rsidRPr="00AD20C9">
        <w:rPr>
          <w:b/>
        </w:rPr>
        <w:t>pública,</w:t>
      </w:r>
      <w:r w:rsidRPr="00AD20C9">
        <w:rPr>
          <w:b/>
          <w:spacing w:val="27"/>
        </w:rPr>
        <w:t xml:space="preserve"> </w:t>
      </w:r>
      <w:r w:rsidRPr="00AD20C9">
        <w:rPr>
          <w:b/>
        </w:rPr>
        <w:t>com</w:t>
      </w:r>
      <w:r w:rsidRPr="00AD20C9">
        <w:rPr>
          <w:b/>
          <w:spacing w:val="-50"/>
        </w:rPr>
        <w:t xml:space="preserve"> </w:t>
      </w:r>
      <w:r w:rsidRPr="00AD20C9">
        <w:rPr>
          <w:b/>
        </w:rPr>
        <w:t>a</w:t>
      </w:r>
      <w:r w:rsidRPr="00AD20C9">
        <w:rPr>
          <w:b/>
          <w:spacing w:val="1"/>
        </w:rPr>
        <w:t xml:space="preserve"> </w:t>
      </w:r>
      <w:r w:rsidRPr="00AD20C9">
        <w:rPr>
          <w:b/>
        </w:rPr>
        <w:t>adoção</w:t>
      </w:r>
      <w:r w:rsidRPr="00AD20C9">
        <w:rPr>
          <w:b/>
          <w:spacing w:val="1"/>
        </w:rPr>
        <w:t xml:space="preserve"> </w:t>
      </w:r>
      <w:r w:rsidRPr="00AD20C9">
        <w:rPr>
          <w:b/>
        </w:rPr>
        <w:t>de</w:t>
      </w:r>
      <w:r w:rsidRPr="00AD20C9">
        <w:rPr>
          <w:b/>
          <w:spacing w:val="1"/>
        </w:rPr>
        <w:t xml:space="preserve"> </w:t>
      </w:r>
      <w:r w:rsidRPr="00AD20C9">
        <w:rPr>
          <w:b/>
        </w:rPr>
        <w:t>todas</w:t>
      </w:r>
      <w:r w:rsidRPr="00AD20C9">
        <w:rPr>
          <w:b/>
          <w:spacing w:val="1"/>
        </w:rPr>
        <w:t xml:space="preserve"> </w:t>
      </w:r>
      <w:r w:rsidRPr="00AD20C9">
        <w:rPr>
          <w:b/>
        </w:rPr>
        <w:t>as</w:t>
      </w:r>
      <w:r w:rsidRPr="00AD20C9">
        <w:rPr>
          <w:b/>
          <w:spacing w:val="1"/>
        </w:rPr>
        <w:t xml:space="preserve"> </w:t>
      </w:r>
      <w:r w:rsidRPr="00AD20C9">
        <w:rPr>
          <w:b/>
        </w:rPr>
        <w:t>medidas</w:t>
      </w:r>
      <w:r w:rsidRPr="00AD20C9">
        <w:rPr>
          <w:b/>
          <w:spacing w:val="53"/>
        </w:rPr>
        <w:t xml:space="preserve"> </w:t>
      </w:r>
      <w:r w:rsidRPr="00AD20C9">
        <w:rPr>
          <w:b/>
        </w:rPr>
        <w:t>possíveis</w:t>
      </w:r>
      <w:r w:rsidRPr="00AD20C9">
        <w:rPr>
          <w:b/>
          <w:spacing w:val="53"/>
        </w:rPr>
        <w:t xml:space="preserve"> </w:t>
      </w:r>
      <w:r w:rsidRPr="00AD20C9">
        <w:rPr>
          <w:b/>
        </w:rPr>
        <w:t>e</w:t>
      </w:r>
      <w:r w:rsidRPr="00AD20C9">
        <w:rPr>
          <w:b/>
          <w:spacing w:val="1"/>
        </w:rPr>
        <w:t xml:space="preserve"> </w:t>
      </w:r>
      <w:r w:rsidRPr="00AD20C9">
        <w:rPr>
          <w:b/>
        </w:rPr>
        <w:t>tecnicamente sustentáveis para o apoio e manutenção</w:t>
      </w:r>
      <w:r w:rsidRPr="00AD20C9">
        <w:rPr>
          <w:b/>
          <w:spacing w:val="1"/>
        </w:rPr>
        <w:t xml:space="preserve"> </w:t>
      </w:r>
      <w:r w:rsidRPr="00AD20C9">
        <w:rPr>
          <w:b/>
        </w:rPr>
        <w:t>das</w:t>
      </w:r>
      <w:r w:rsidRPr="00AD20C9">
        <w:rPr>
          <w:b/>
          <w:spacing w:val="1"/>
        </w:rPr>
        <w:t xml:space="preserve"> </w:t>
      </w:r>
      <w:r w:rsidRPr="00AD20C9">
        <w:rPr>
          <w:b/>
        </w:rPr>
        <w:t>atividades</w:t>
      </w:r>
      <w:r w:rsidRPr="00AD20C9">
        <w:rPr>
          <w:b/>
          <w:spacing w:val="1"/>
        </w:rPr>
        <w:t xml:space="preserve"> </w:t>
      </w:r>
      <w:r w:rsidRPr="00AD20C9">
        <w:rPr>
          <w:b/>
        </w:rPr>
        <w:t>do</w:t>
      </w:r>
      <w:r w:rsidRPr="00AD20C9">
        <w:rPr>
          <w:b/>
          <w:spacing w:val="1"/>
        </w:rPr>
        <w:t xml:space="preserve"> </w:t>
      </w:r>
      <w:r w:rsidRPr="00AD20C9">
        <w:rPr>
          <w:b/>
        </w:rPr>
        <w:t>Sistema</w:t>
      </w:r>
      <w:r w:rsidRPr="00AD20C9">
        <w:rPr>
          <w:b/>
          <w:spacing w:val="1"/>
        </w:rPr>
        <w:t xml:space="preserve"> </w:t>
      </w:r>
      <w:r w:rsidRPr="00AD20C9">
        <w:rPr>
          <w:b/>
        </w:rPr>
        <w:t>Único</w:t>
      </w:r>
      <w:r w:rsidRPr="00AD20C9">
        <w:rPr>
          <w:b/>
          <w:spacing w:val="1"/>
        </w:rPr>
        <w:t xml:space="preserve"> </w:t>
      </w:r>
      <w:r w:rsidRPr="00AD20C9">
        <w:rPr>
          <w:b/>
        </w:rPr>
        <w:t>de</w:t>
      </w:r>
      <w:r w:rsidRPr="00AD20C9">
        <w:rPr>
          <w:b/>
          <w:spacing w:val="1"/>
        </w:rPr>
        <w:t xml:space="preserve"> </w:t>
      </w:r>
      <w:r w:rsidRPr="00AD20C9">
        <w:rPr>
          <w:b/>
        </w:rPr>
        <w:t>Saúde</w:t>
      </w:r>
      <w:r w:rsidRPr="00AD20C9">
        <w:t>.</w:t>
      </w:r>
      <w:r w:rsidRPr="00AD20C9">
        <w:rPr>
          <w:spacing w:val="1"/>
        </w:rPr>
        <w:t xml:space="preserve"> </w:t>
      </w:r>
      <w:r w:rsidRPr="00AD20C9">
        <w:t>[...]</w:t>
      </w:r>
      <w:r w:rsidRPr="00AD20C9">
        <w:rPr>
          <w:spacing w:val="1"/>
        </w:rPr>
        <w:t xml:space="preserve"> </w:t>
      </w:r>
      <w:r w:rsidRPr="00AD20C9">
        <w:t>Não</w:t>
      </w:r>
      <w:r w:rsidRPr="00AD20C9">
        <w:rPr>
          <w:spacing w:val="1"/>
        </w:rPr>
        <w:t xml:space="preserve"> </w:t>
      </w:r>
      <w:r w:rsidRPr="00AD20C9">
        <w:t>compete</w:t>
      </w:r>
      <w:r w:rsidRPr="00AD20C9">
        <w:rPr>
          <w:spacing w:val="1"/>
        </w:rPr>
        <w:t xml:space="preserve"> </w:t>
      </w:r>
      <w:r w:rsidRPr="00AD20C9">
        <w:t>ao</w:t>
      </w:r>
      <w:r w:rsidRPr="00AD20C9">
        <w:rPr>
          <w:spacing w:val="1"/>
        </w:rPr>
        <w:t xml:space="preserve"> </w:t>
      </w:r>
      <w:r w:rsidRPr="00AD20C9">
        <w:t>Poder</w:t>
      </w:r>
      <w:r w:rsidRPr="00AD20C9">
        <w:rPr>
          <w:spacing w:val="1"/>
        </w:rPr>
        <w:t xml:space="preserve"> </w:t>
      </w:r>
      <w:r w:rsidRPr="00AD20C9">
        <w:t>Judiciário</w:t>
      </w:r>
      <w:r w:rsidRPr="00AD20C9">
        <w:rPr>
          <w:spacing w:val="1"/>
        </w:rPr>
        <w:t xml:space="preserve"> </w:t>
      </w:r>
      <w:r w:rsidRPr="00AD20C9">
        <w:t>substituir</w:t>
      </w:r>
      <w:r w:rsidRPr="00AD20C9">
        <w:rPr>
          <w:spacing w:val="1"/>
        </w:rPr>
        <w:t xml:space="preserve"> </w:t>
      </w:r>
      <w:r w:rsidRPr="00AD20C9">
        <w:t>o</w:t>
      </w:r>
      <w:r w:rsidRPr="00AD20C9">
        <w:rPr>
          <w:spacing w:val="1"/>
        </w:rPr>
        <w:t xml:space="preserve"> </w:t>
      </w:r>
      <w:r w:rsidRPr="00AD20C9">
        <w:t>juízo</w:t>
      </w:r>
      <w:r w:rsidRPr="00AD20C9">
        <w:rPr>
          <w:spacing w:val="1"/>
        </w:rPr>
        <w:t xml:space="preserve"> </w:t>
      </w:r>
      <w:r w:rsidRPr="00AD20C9">
        <w:t>de</w:t>
      </w:r>
      <w:r w:rsidRPr="00AD20C9">
        <w:rPr>
          <w:spacing w:val="1"/>
        </w:rPr>
        <w:t xml:space="preserve"> </w:t>
      </w:r>
      <w:r w:rsidRPr="00AD20C9">
        <w:t>conveniência e oportunidade realizado pelo Presidente da</w:t>
      </w:r>
      <w:r w:rsidRPr="00AD20C9">
        <w:rPr>
          <w:spacing w:val="1"/>
        </w:rPr>
        <w:t xml:space="preserve"> </w:t>
      </w:r>
      <w:r w:rsidRPr="00AD20C9">
        <w:t>República</w:t>
      </w:r>
      <w:r w:rsidRPr="00AD20C9">
        <w:rPr>
          <w:spacing w:val="1"/>
        </w:rPr>
        <w:t xml:space="preserve"> </w:t>
      </w:r>
      <w:r w:rsidRPr="00AD20C9">
        <w:t>no</w:t>
      </w:r>
      <w:r w:rsidRPr="00AD20C9">
        <w:rPr>
          <w:spacing w:val="1"/>
        </w:rPr>
        <w:t xml:space="preserve"> </w:t>
      </w:r>
      <w:r w:rsidRPr="00AD20C9">
        <w:t>exercício</w:t>
      </w:r>
      <w:r w:rsidRPr="00AD20C9">
        <w:rPr>
          <w:spacing w:val="1"/>
        </w:rPr>
        <w:t xml:space="preserve"> </w:t>
      </w:r>
      <w:r w:rsidRPr="00AD20C9">
        <w:t>de</w:t>
      </w:r>
      <w:r w:rsidRPr="00AD20C9">
        <w:rPr>
          <w:spacing w:val="1"/>
        </w:rPr>
        <w:t xml:space="preserve"> </w:t>
      </w:r>
      <w:r w:rsidRPr="00AD20C9">
        <w:t>suas</w:t>
      </w:r>
      <w:r w:rsidRPr="00AD20C9">
        <w:rPr>
          <w:spacing w:val="1"/>
        </w:rPr>
        <w:t xml:space="preserve"> </w:t>
      </w:r>
      <w:r w:rsidRPr="00AD20C9">
        <w:t>competências</w:t>
      </w:r>
      <w:r w:rsidRPr="00AD20C9">
        <w:rPr>
          <w:spacing w:val="1"/>
        </w:rPr>
        <w:t xml:space="preserve"> </w:t>
      </w:r>
      <w:r w:rsidRPr="00AD20C9">
        <w:t>constitucionais, porém é seu dever constitucional exercer o</w:t>
      </w:r>
      <w:r w:rsidRPr="00AD20C9">
        <w:rPr>
          <w:spacing w:val="1"/>
        </w:rPr>
        <w:t xml:space="preserve"> </w:t>
      </w:r>
      <w:r w:rsidRPr="00AD20C9">
        <w:t>juízo</w:t>
      </w:r>
      <w:r w:rsidRPr="00AD20C9">
        <w:rPr>
          <w:spacing w:val="1"/>
        </w:rPr>
        <w:t xml:space="preserve"> </w:t>
      </w:r>
      <w:r w:rsidRPr="00AD20C9">
        <w:t>de</w:t>
      </w:r>
      <w:r w:rsidRPr="00AD20C9">
        <w:rPr>
          <w:spacing w:val="1"/>
        </w:rPr>
        <w:t xml:space="preserve"> </w:t>
      </w:r>
      <w:r w:rsidRPr="00AD20C9">
        <w:t>verificação</w:t>
      </w:r>
      <w:r w:rsidRPr="00AD20C9">
        <w:rPr>
          <w:spacing w:val="1"/>
        </w:rPr>
        <w:t xml:space="preserve"> </w:t>
      </w:r>
      <w:r w:rsidRPr="00AD20C9">
        <w:t>da</w:t>
      </w:r>
      <w:r w:rsidRPr="00AD20C9">
        <w:rPr>
          <w:spacing w:val="1"/>
        </w:rPr>
        <w:t xml:space="preserve"> </w:t>
      </w:r>
      <w:r w:rsidRPr="00AD20C9">
        <w:t>exatidão</w:t>
      </w:r>
      <w:r w:rsidRPr="00AD20C9">
        <w:rPr>
          <w:spacing w:val="1"/>
        </w:rPr>
        <w:t xml:space="preserve"> </w:t>
      </w:r>
      <w:r w:rsidRPr="00AD20C9">
        <w:t>do</w:t>
      </w:r>
      <w:r w:rsidRPr="00AD20C9">
        <w:rPr>
          <w:spacing w:val="1"/>
        </w:rPr>
        <w:t xml:space="preserve"> </w:t>
      </w:r>
      <w:r w:rsidRPr="00AD20C9">
        <w:t>exercício</w:t>
      </w:r>
      <w:r w:rsidRPr="00AD20C9">
        <w:rPr>
          <w:spacing w:val="1"/>
        </w:rPr>
        <w:t xml:space="preserve"> </w:t>
      </w:r>
      <w:r w:rsidRPr="00AD20C9">
        <w:t>dessa</w:t>
      </w:r>
      <w:r w:rsidRPr="00AD20C9">
        <w:rPr>
          <w:spacing w:val="1"/>
        </w:rPr>
        <w:t xml:space="preserve"> </w:t>
      </w:r>
      <w:r w:rsidRPr="00AD20C9">
        <w:t>discricionariedade executiva perante a constitucionalidade</w:t>
      </w:r>
      <w:r w:rsidRPr="00AD20C9">
        <w:rPr>
          <w:spacing w:val="1"/>
        </w:rPr>
        <w:t xml:space="preserve"> </w:t>
      </w:r>
      <w:r w:rsidRPr="00AD20C9">
        <w:t xml:space="preserve">das medidas tomadas, verificando a realidade dos fatos </w:t>
      </w:r>
      <w:proofErr w:type="gramStart"/>
      <w:r w:rsidRPr="00AD20C9">
        <w:t>e</w:t>
      </w:r>
      <w:r w:rsidRPr="00AD20C9">
        <w:rPr>
          <w:spacing w:val="1"/>
        </w:rPr>
        <w:t xml:space="preserve"> </w:t>
      </w:r>
      <w:r w:rsidRPr="00AD20C9">
        <w:t>também</w:t>
      </w:r>
      <w:proofErr w:type="gramEnd"/>
      <w:r w:rsidRPr="00AD20C9">
        <w:t xml:space="preserve"> a coerência lógica da decisão com as situações</w:t>
      </w:r>
      <w:r w:rsidRPr="00AD20C9">
        <w:rPr>
          <w:spacing w:val="1"/>
        </w:rPr>
        <w:t xml:space="preserve"> </w:t>
      </w:r>
      <w:r w:rsidRPr="00AD20C9">
        <w:t xml:space="preserve">concretas. </w:t>
      </w:r>
      <w:r w:rsidRPr="00AD20C9">
        <w:rPr>
          <w:b/>
        </w:rPr>
        <w:t>Se ausente a coerência, as medidas estarão</w:t>
      </w:r>
      <w:r w:rsidRPr="00AD20C9">
        <w:rPr>
          <w:b/>
          <w:spacing w:val="1"/>
        </w:rPr>
        <w:t xml:space="preserve"> </w:t>
      </w:r>
      <w:r w:rsidRPr="00AD20C9">
        <w:rPr>
          <w:b/>
        </w:rPr>
        <w:t>viciadas</w:t>
      </w:r>
      <w:r w:rsidRPr="00AD20C9">
        <w:rPr>
          <w:b/>
          <w:spacing w:val="1"/>
        </w:rPr>
        <w:t xml:space="preserve"> </w:t>
      </w:r>
      <w:r w:rsidRPr="00AD20C9">
        <w:rPr>
          <w:b/>
        </w:rPr>
        <w:t>por</w:t>
      </w:r>
      <w:r w:rsidRPr="00AD20C9">
        <w:rPr>
          <w:b/>
          <w:spacing w:val="1"/>
        </w:rPr>
        <w:t xml:space="preserve"> </w:t>
      </w:r>
      <w:r w:rsidRPr="00AD20C9">
        <w:rPr>
          <w:b/>
        </w:rPr>
        <w:t>infringência</w:t>
      </w:r>
      <w:r w:rsidRPr="00AD20C9">
        <w:rPr>
          <w:b/>
          <w:spacing w:val="1"/>
        </w:rPr>
        <w:t xml:space="preserve"> </w:t>
      </w:r>
      <w:r w:rsidRPr="00AD20C9">
        <w:rPr>
          <w:b/>
        </w:rPr>
        <w:t>ao</w:t>
      </w:r>
      <w:r w:rsidRPr="00AD20C9">
        <w:rPr>
          <w:b/>
          <w:spacing w:val="1"/>
        </w:rPr>
        <w:t xml:space="preserve"> </w:t>
      </w:r>
      <w:r w:rsidRPr="00AD20C9">
        <w:rPr>
          <w:b/>
        </w:rPr>
        <w:t>ordenamento</w:t>
      </w:r>
      <w:r w:rsidRPr="00AD20C9">
        <w:rPr>
          <w:b/>
          <w:spacing w:val="1"/>
        </w:rPr>
        <w:t xml:space="preserve"> </w:t>
      </w:r>
      <w:r w:rsidRPr="00AD20C9">
        <w:rPr>
          <w:b/>
        </w:rPr>
        <w:t>jurídico</w:t>
      </w:r>
      <w:r w:rsidRPr="00AD20C9">
        <w:rPr>
          <w:b/>
          <w:spacing w:val="1"/>
        </w:rPr>
        <w:t xml:space="preserve"> </w:t>
      </w:r>
      <w:r w:rsidRPr="00AD20C9">
        <w:rPr>
          <w:b/>
        </w:rPr>
        <w:t>constitucional e, mais especificamente, ao princípio da</w:t>
      </w:r>
      <w:r w:rsidRPr="00AD20C9">
        <w:rPr>
          <w:b/>
          <w:spacing w:val="1"/>
        </w:rPr>
        <w:t xml:space="preserve"> </w:t>
      </w:r>
      <w:r w:rsidRPr="00AD20C9">
        <w:rPr>
          <w:b/>
        </w:rPr>
        <w:t>proibição da arbitrariedade dos poderes públicos que</w:t>
      </w:r>
      <w:r w:rsidRPr="00AD20C9">
        <w:rPr>
          <w:b/>
          <w:spacing w:val="1"/>
        </w:rPr>
        <w:t xml:space="preserve"> </w:t>
      </w:r>
      <w:r w:rsidRPr="00AD20C9">
        <w:rPr>
          <w:b/>
        </w:rPr>
        <w:t>impede</w:t>
      </w:r>
      <w:r w:rsidRPr="00AD20C9">
        <w:rPr>
          <w:b/>
          <w:spacing w:val="1"/>
        </w:rPr>
        <w:t xml:space="preserve"> </w:t>
      </w:r>
      <w:r w:rsidRPr="00AD20C9">
        <w:rPr>
          <w:b/>
        </w:rPr>
        <w:t>o</w:t>
      </w:r>
      <w:r w:rsidRPr="00AD20C9">
        <w:rPr>
          <w:b/>
          <w:spacing w:val="1"/>
        </w:rPr>
        <w:t xml:space="preserve"> </w:t>
      </w:r>
      <w:r w:rsidRPr="00AD20C9">
        <w:rPr>
          <w:b/>
        </w:rPr>
        <w:t>extravasamento</w:t>
      </w:r>
      <w:r w:rsidRPr="00AD20C9">
        <w:rPr>
          <w:b/>
          <w:spacing w:val="1"/>
        </w:rPr>
        <w:t xml:space="preserve"> </w:t>
      </w:r>
      <w:r w:rsidRPr="00AD20C9">
        <w:rPr>
          <w:b/>
        </w:rPr>
        <w:t>dos</w:t>
      </w:r>
      <w:r w:rsidRPr="00AD20C9">
        <w:rPr>
          <w:b/>
          <w:spacing w:val="1"/>
        </w:rPr>
        <w:t xml:space="preserve"> </w:t>
      </w:r>
      <w:r w:rsidRPr="00AD20C9">
        <w:rPr>
          <w:b/>
        </w:rPr>
        <w:t>limites</w:t>
      </w:r>
      <w:r w:rsidRPr="00AD20C9">
        <w:rPr>
          <w:b/>
          <w:spacing w:val="1"/>
        </w:rPr>
        <w:t xml:space="preserve"> </w:t>
      </w:r>
      <w:r w:rsidRPr="00AD20C9">
        <w:rPr>
          <w:b/>
        </w:rPr>
        <w:t>razoáveis</w:t>
      </w:r>
      <w:r w:rsidRPr="00AD20C9">
        <w:rPr>
          <w:b/>
          <w:spacing w:val="1"/>
        </w:rPr>
        <w:t xml:space="preserve"> </w:t>
      </w:r>
      <w:r w:rsidRPr="00AD20C9">
        <w:rPr>
          <w:b/>
        </w:rPr>
        <w:t>da</w:t>
      </w:r>
      <w:r w:rsidRPr="00AD20C9">
        <w:rPr>
          <w:b/>
          <w:spacing w:val="1"/>
        </w:rPr>
        <w:t xml:space="preserve"> </w:t>
      </w:r>
      <w:r w:rsidRPr="00AD20C9">
        <w:rPr>
          <w:b/>
        </w:rPr>
        <w:t>discricionariedade, evitando que se converta em causa</w:t>
      </w:r>
      <w:r w:rsidRPr="00AD20C9">
        <w:rPr>
          <w:b/>
          <w:spacing w:val="1"/>
        </w:rPr>
        <w:t xml:space="preserve"> </w:t>
      </w:r>
      <w:r w:rsidRPr="00AD20C9">
        <w:rPr>
          <w:b/>
        </w:rPr>
        <w:t>de</w:t>
      </w:r>
      <w:r w:rsidRPr="00AD20C9">
        <w:rPr>
          <w:b/>
          <w:spacing w:val="1"/>
        </w:rPr>
        <w:t xml:space="preserve"> </w:t>
      </w:r>
      <w:r w:rsidRPr="00AD20C9">
        <w:rPr>
          <w:b/>
        </w:rPr>
        <w:t>decisões</w:t>
      </w:r>
      <w:r w:rsidRPr="00AD20C9">
        <w:rPr>
          <w:b/>
          <w:spacing w:val="1"/>
        </w:rPr>
        <w:t xml:space="preserve"> </w:t>
      </w:r>
      <w:r w:rsidRPr="00AD20C9">
        <w:rPr>
          <w:b/>
        </w:rPr>
        <w:t>desprovidas</w:t>
      </w:r>
      <w:r w:rsidRPr="00AD20C9">
        <w:rPr>
          <w:b/>
          <w:spacing w:val="1"/>
        </w:rPr>
        <w:t xml:space="preserve"> </w:t>
      </w:r>
      <w:r w:rsidRPr="00AD20C9">
        <w:rPr>
          <w:b/>
        </w:rPr>
        <w:t>de</w:t>
      </w:r>
      <w:r w:rsidRPr="00AD20C9">
        <w:rPr>
          <w:b/>
          <w:spacing w:val="1"/>
        </w:rPr>
        <w:t xml:space="preserve"> </w:t>
      </w:r>
      <w:r w:rsidRPr="00AD20C9">
        <w:rPr>
          <w:b/>
        </w:rPr>
        <w:t>justificação</w:t>
      </w:r>
      <w:r w:rsidRPr="00AD20C9">
        <w:rPr>
          <w:b/>
          <w:spacing w:val="1"/>
        </w:rPr>
        <w:t xml:space="preserve"> </w:t>
      </w:r>
      <w:r w:rsidRPr="00AD20C9">
        <w:rPr>
          <w:b/>
        </w:rPr>
        <w:t>fática</w:t>
      </w:r>
      <w:r w:rsidRPr="00AD20C9">
        <w:rPr>
          <w:b/>
          <w:spacing w:val="1"/>
        </w:rPr>
        <w:t xml:space="preserve"> </w:t>
      </w:r>
      <w:r w:rsidRPr="00AD20C9">
        <w:rPr>
          <w:b/>
        </w:rPr>
        <w:t>e,</w:t>
      </w:r>
      <w:r w:rsidRPr="00AD20C9">
        <w:rPr>
          <w:b/>
          <w:spacing w:val="1"/>
        </w:rPr>
        <w:t xml:space="preserve"> </w:t>
      </w:r>
      <w:r w:rsidRPr="00AD20C9">
        <w:rPr>
          <w:b/>
        </w:rPr>
        <w:t>consequentemente,</w:t>
      </w:r>
      <w:r w:rsidRPr="00AD20C9">
        <w:rPr>
          <w:b/>
          <w:spacing w:val="2"/>
        </w:rPr>
        <w:t xml:space="preserve"> </w:t>
      </w:r>
      <w:r w:rsidRPr="00AD20C9">
        <w:rPr>
          <w:b/>
        </w:rPr>
        <w:t>arbitrárias.</w:t>
      </w:r>
      <w:r w:rsidRPr="00AD20C9">
        <w:t>”</w:t>
      </w:r>
    </w:p>
    <w:p w14:paraId="77601A18" w14:textId="77777777" w:rsidR="00A10E99" w:rsidRDefault="00A10E99" w:rsidP="00A10E99">
      <w:pPr>
        <w:pStyle w:val="Corpodetexto"/>
        <w:spacing w:after="0" w:line="360" w:lineRule="auto"/>
        <w:ind w:right="-1" w:firstLine="996"/>
        <w:jc w:val="both"/>
      </w:pPr>
    </w:p>
    <w:p w14:paraId="3CD60B99" w14:textId="77777777" w:rsidR="00A10E99" w:rsidRPr="00AD20C9" w:rsidRDefault="00A10E99" w:rsidP="00A10E99">
      <w:pPr>
        <w:pStyle w:val="Corpodetexto"/>
        <w:spacing w:after="0" w:line="360" w:lineRule="auto"/>
        <w:ind w:right="-1" w:firstLine="996"/>
        <w:jc w:val="both"/>
      </w:pPr>
      <w:r w:rsidRPr="00AD20C9">
        <w:t>Não</w:t>
      </w:r>
      <w:r w:rsidRPr="00AD20C9">
        <w:rPr>
          <w:spacing w:val="1"/>
        </w:rPr>
        <w:t xml:space="preserve"> </w:t>
      </w:r>
      <w:r w:rsidRPr="00AD20C9">
        <w:t>se</w:t>
      </w:r>
      <w:r w:rsidRPr="00AD20C9">
        <w:rPr>
          <w:spacing w:val="1"/>
        </w:rPr>
        <w:t xml:space="preserve"> </w:t>
      </w:r>
      <w:r w:rsidRPr="00AD20C9">
        <w:t>pretende</w:t>
      </w:r>
      <w:r w:rsidRPr="00AD20C9">
        <w:rPr>
          <w:spacing w:val="1"/>
        </w:rPr>
        <w:t xml:space="preserve"> </w:t>
      </w:r>
      <w:r w:rsidRPr="00AD20C9">
        <w:t>aqui</w:t>
      </w:r>
      <w:r w:rsidRPr="00AD20C9">
        <w:rPr>
          <w:spacing w:val="1"/>
        </w:rPr>
        <w:t xml:space="preserve"> </w:t>
      </w:r>
      <w:r w:rsidRPr="00AD20C9">
        <w:t>aniquilar</w:t>
      </w:r>
      <w:r w:rsidRPr="00AD20C9">
        <w:rPr>
          <w:spacing w:val="1"/>
        </w:rPr>
        <w:t xml:space="preserve"> </w:t>
      </w:r>
      <w:r w:rsidRPr="00AD20C9">
        <w:t>completamente</w:t>
      </w:r>
      <w:r w:rsidRPr="00AD20C9">
        <w:rPr>
          <w:spacing w:val="1"/>
        </w:rPr>
        <w:t xml:space="preserve"> </w:t>
      </w:r>
      <w:r w:rsidRPr="00AD20C9">
        <w:t>as</w:t>
      </w:r>
      <w:r w:rsidRPr="00AD20C9">
        <w:rPr>
          <w:spacing w:val="1"/>
        </w:rPr>
        <w:t xml:space="preserve"> </w:t>
      </w:r>
      <w:r w:rsidRPr="00AD20C9">
        <w:t>atividades</w:t>
      </w:r>
      <w:r>
        <w:t xml:space="preserve"> econômicas </w:t>
      </w:r>
      <w:r w:rsidRPr="00AD20C9">
        <w:t>no</w:t>
      </w:r>
      <w:r w:rsidRPr="00AD20C9">
        <w:rPr>
          <w:spacing w:val="31"/>
        </w:rPr>
        <w:t xml:space="preserve"> </w:t>
      </w:r>
      <w:r w:rsidRPr="00AD20C9">
        <w:t>Município</w:t>
      </w:r>
      <w:r>
        <w:t>, especialmente, quanto à realização de eventos</w:t>
      </w:r>
      <w:r w:rsidRPr="00AD20C9">
        <w:t>. Entretanto,</w:t>
      </w:r>
      <w:r w:rsidRPr="00AD20C9">
        <w:rPr>
          <w:spacing w:val="1"/>
        </w:rPr>
        <w:t xml:space="preserve"> </w:t>
      </w:r>
      <w:r w:rsidRPr="00AD20C9">
        <w:t>não</w:t>
      </w:r>
      <w:r w:rsidRPr="00AD20C9">
        <w:rPr>
          <w:spacing w:val="1"/>
        </w:rPr>
        <w:t xml:space="preserve"> </w:t>
      </w:r>
      <w:r w:rsidRPr="00AD20C9">
        <w:t>se</w:t>
      </w:r>
      <w:r w:rsidRPr="00AD20C9">
        <w:rPr>
          <w:spacing w:val="1"/>
        </w:rPr>
        <w:t xml:space="preserve"> </w:t>
      </w:r>
      <w:r w:rsidRPr="00AD20C9">
        <w:t>pode</w:t>
      </w:r>
      <w:r w:rsidRPr="00AD20C9">
        <w:rPr>
          <w:spacing w:val="1"/>
        </w:rPr>
        <w:t xml:space="preserve"> </w:t>
      </w:r>
      <w:r w:rsidRPr="00AD20C9">
        <w:t>conceber</w:t>
      </w:r>
      <w:r w:rsidRPr="00AD20C9">
        <w:rPr>
          <w:spacing w:val="1"/>
        </w:rPr>
        <w:t xml:space="preserve"> </w:t>
      </w:r>
      <w:r w:rsidRPr="00AD20C9">
        <w:t>que</w:t>
      </w:r>
      <w:r w:rsidRPr="00AD20C9">
        <w:rPr>
          <w:spacing w:val="1"/>
        </w:rPr>
        <w:t xml:space="preserve"> </w:t>
      </w:r>
      <w:r w:rsidRPr="00AD20C9">
        <w:t>tais</w:t>
      </w:r>
      <w:r w:rsidRPr="00AD20C9">
        <w:rPr>
          <w:spacing w:val="1"/>
        </w:rPr>
        <w:t xml:space="preserve"> </w:t>
      </w:r>
      <w:r w:rsidRPr="00AD20C9">
        <w:t>atividades</w:t>
      </w:r>
      <w:r w:rsidRPr="00AD20C9">
        <w:rPr>
          <w:spacing w:val="1"/>
        </w:rPr>
        <w:t xml:space="preserve"> </w:t>
      </w:r>
      <w:r w:rsidRPr="00AD20C9">
        <w:t>imprimam</w:t>
      </w:r>
      <w:r w:rsidRPr="00AD20C9">
        <w:rPr>
          <w:spacing w:val="1"/>
        </w:rPr>
        <w:t xml:space="preserve"> </w:t>
      </w:r>
      <w:r w:rsidRPr="00AD20C9">
        <w:t>iminente</w:t>
      </w:r>
      <w:r w:rsidRPr="00AD20C9">
        <w:rPr>
          <w:spacing w:val="1"/>
        </w:rPr>
        <w:t xml:space="preserve"> </w:t>
      </w:r>
      <w:r w:rsidRPr="00AD20C9">
        <w:t>risco</w:t>
      </w:r>
      <w:r w:rsidRPr="00AD20C9">
        <w:rPr>
          <w:spacing w:val="1"/>
        </w:rPr>
        <w:t xml:space="preserve"> </w:t>
      </w:r>
      <w:r w:rsidRPr="00AD20C9">
        <w:t>à</w:t>
      </w:r>
      <w:r w:rsidRPr="00AD20C9">
        <w:rPr>
          <w:spacing w:val="1"/>
        </w:rPr>
        <w:t xml:space="preserve"> </w:t>
      </w:r>
      <w:r w:rsidRPr="00AD20C9">
        <w:t>sociedade, uma vez que se pretendem ser realizadas com</w:t>
      </w:r>
      <w:r w:rsidRPr="00AD20C9">
        <w:rPr>
          <w:spacing w:val="1"/>
        </w:rPr>
        <w:t xml:space="preserve"> </w:t>
      </w:r>
      <w:r w:rsidRPr="00AD20C9">
        <w:t>grande</w:t>
      </w:r>
      <w:r w:rsidRPr="00AD20C9">
        <w:rPr>
          <w:spacing w:val="-1"/>
        </w:rPr>
        <w:t xml:space="preserve"> </w:t>
      </w:r>
      <w:r w:rsidRPr="00AD20C9">
        <w:t>número</w:t>
      </w:r>
      <w:r w:rsidRPr="00AD20C9">
        <w:rPr>
          <w:spacing w:val="-1"/>
        </w:rPr>
        <w:t xml:space="preserve"> </w:t>
      </w:r>
      <w:r w:rsidRPr="00AD20C9">
        <w:t>de</w:t>
      </w:r>
      <w:r w:rsidRPr="00AD20C9">
        <w:rPr>
          <w:spacing w:val="-1"/>
        </w:rPr>
        <w:t xml:space="preserve"> </w:t>
      </w:r>
      <w:r w:rsidRPr="00AD20C9">
        <w:t>pessoas</w:t>
      </w:r>
      <w:r>
        <w:t>, sem controle de acesso e sem respeito a qualquer protocolo sanitário</w:t>
      </w:r>
      <w:r w:rsidRPr="00AD20C9">
        <w:t>.</w:t>
      </w:r>
    </w:p>
    <w:p w14:paraId="7A87B03D" w14:textId="77777777" w:rsidR="00A10E99" w:rsidRDefault="00A10E99" w:rsidP="00A10E99">
      <w:pPr>
        <w:pStyle w:val="Corpodetexto"/>
        <w:spacing w:after="0" w:line="360" w:lineRule="auto"/>
        <w:ind w:right="-1" w:firstLine="996"/>
        <w:jc w:val="both"/>
        <w:rPr>
          <w:color w:val="FF0000"/>
        </w:rPr>
      </w:pPr>
      <w:r w:rsidRPr="00AD20C9">
        <w:t>É certo que, havendo conflito</w:t>
      </w:r>
      <w:r w:rsidRPr="00AD20C9">
        <w:rPr>
          <w:spacing w:val="1"/>
        </w:rPr>
        <w:t xml:space="preserve"> </w:t>
      </w:r>
      <w:r w:rsidRPr="00AD20C9">
        <w:t>entre bens jurídicos igualmente</w:t>
      </w:r>
      <w:r w:rsidRPr="00AD20C9">
        <w:rPr>
          <w:spacing w:val="1"/>
        </w:rPr>
        <w:t xml:space="preserve"> </w:t>
      </w:r>
      <w:r w:rsidRPr="00AD20C9">
        <w:t>tutelados, não se deve tolher totalmente um em benefício do outro. Não é</w:t>
      </w:r>
      <w:r w:rsidRPr="00AD20C9">
        <w:rPr>
          <w:spacing w:val="1"/>
        </w:rPr>
        <w:t xml:space="preserve"> </w:t>
      </w:r>
      <w:r w:rsidRPr="00AD20C9">
        <w:t>isso</w:t>
      </w:r>
      <w:r w:rsidRPr="00AD20C9">
        <w:rPr>
          <w:spacing w:val="10"/>
        </w:rPr>
        <w:t xml:space="preserve"> </w:t>
      </w:r>
      <w:r w:rsidRPr="00AD20C9">
        <w:t>que</w:t>
      </w:r>
      <w:r w:rsidRPr="00AD20C9">
        <w:rPr>
          <w:spacing w:val="8"/>
        </w:rPr>
        <w:t xml:space="preserve"> </w:t>
      </w:r>
      <w:r w:rsidRPr="00AD20C9">
        <w:t>se</w:t>
      </w:r>
      <w:r w:rsidRPr="00AD20C9">
        <w:rPr>
          <w:spacing w:val="9"/>
        </w:rPr>
        <w:t xml:space="preserve"> </w:t>
      </w:r>
      <w:r w:rsidRPr="00AD20C9">
        <w:t>pretende</w:t>
      </w:r>
      <w:r w:rsidRPr="00AD20C9">
        <w:rPr>
          <w:spacing w:val="8"/>
        </w:rPr>
        <w:t xml:space="preserve"> </w:t>
      </w:r>
      <w:r w:rsidRPr="00AD20C9">
        <w:t>nesta</w:t>
      </w:r>
      <w:r w:rsidRPr="00AD20C9">
        <w:rPr>
          <w:spacing w:val="8"/>
        </w:rPr>
        <w:t xml:space="preserve"> </w:t>
      </w:r>
      <w:r w:rsidRPr="00AD20C9">
        <w:t>ação,</w:t>
      </w:r>
      <w:r w:rsidRPr="00AD20C9">
        <w:rPr>
          <w:spacing w:val="8"/>
        </w:rPr>
        <w:t xml:space="preserve"> </w:t>
      </w:r>
      <w:r w:rsidRPr="00AD20C9">
        <w:t>e</w:t>
      </w:r>
      <w:r w:rsidRPr="00AD20C9">
        <w:rPr>
          <w:spacing w:val="8"/>
        </w:rPr>
        <w:t xml:space="preserve"> </w:t>
      </w:r>
      <w:r w:rsidRPr="00AD20C9">
        <w:t>sim,</w:t>
      </w:r>
      <w:r w:rsidRPr="00AD20C9">
        <w:rPr>
          <w:spacing w:val="9"/>
        </w:rPr>
        <w:t xml:space="preserve"> </w:t>
      </w:r>
      <w:r w:rsidRPr="00AD20C9">
        <w:t>que</w:t>
      </w:r>
      <w:r w:rsidRPr="00AD20C9">
        <w:rPr>
          <w:spacing w:val="9"/>
        </w:rPr>
        <w:t xml:space="preserve"> </w:t>
      </w:r>
      <w:r w:rsidRPr="00AD20C9">
        <w:t>haja</w:t>
      </w:r>
      <w:r w:rsidRPr="00AD20C9">
        <w:rPr>
          <w:spacing w:val="8"/>
        </w:rPr>
        <w:t xml:space="preserve"> </w:t>
      </w:r>
      <w:r w:rsidRPr="00AD20C9">
        <w:t>efetiva</w:t>
      </w:r>
      <w:r w:rsidRPr="00AD20C9">
        <w:rPr>
          <w:spacing w:val="11"/>
        </w:rPr>
        <w:t xml:space="preserve"> </w:t>
      </w:r>
      <w:r w:rsidRPr="00AD20C9">
        <w:t>ponderação</w:t>
      </w:r>
      <w:r w:rsidRPr="00AD20C9">
        <w:rPr>
          <w:spacing w:val="10"/>
        </w:rPr>
        <w:t xml:space="preserve"> </w:t>
      </w:r>
      <w:r>
        <w:t xml:space="preserve">entre </w:t>
      </w:r>
      <w:r w:rsidRPr="00AD20C9">
        <w:t>o direito à vida e à saúde e o direito ao trabalho e a livre iniciativa, de</w:t>
      </w:r>
      <w:r w:rsidRPr="00AD20C9">
        <w:rPr>
          <w:spacing w:val="1"/>
        </w:rPr>
        <w:t xml:space="preserve"> </w:t>
      </w:r>
      <w:r w:rsidRPr="00AD20C9">
        <w:t>maneira</w:t>
      </w:r>
      <w:r w:rsidRPr="00AD20C9">
        <w:rPr>
          <w:spacing w:val="24"/>
        </w:rPr>
        <w:t xml:space="preserve"> </w:t>
      </w:r>
      <w:r w:rsidRPr="00AD20C9">
        <w:t>que</w:t>
      </w:r>
      <w:r w:rsidRPr="00AD20C9">
        <w:rPr>
          <w:spacing w:val="22"/>
        </w:rPr>
        <w:t xml:space="preserve"> </w:t>
      </w:r>
      <w:r w:rsidRPr="00AD20C9">
        <w:t>o</w:t>
      </w:r>
      <w:r w:rsidRPr="00AD20C9">
        <w:rPr>
          <w:spacing w:val="24"/>
        </w:rPr>
        <w:t xml:space="preserve"> </w:t>
      </w:r>
      <w:r w:rsidRPr="00AD20C9">
        <w:t>direito</w:t>
      </w:r>
      <w:r w:rsidRPr="00AD20C9">
        <w:rPr>
          <w:spacing w:val="24"/>
        </w:rPr>
        <w:t xml:space="preserve"> </w:t>
      </w:r>
      <w:r w:rsidRPr="00AD20C9">
        <w:t>à</w:t>
      </w:r>
      <w:r w:rsidRPr="00AD20C9">
        <w:rPr>
          <w:spacing w:val="23"/>
        </w:rPr>
        <w:t xml:space="preserve"> </w:t>
      </w:r>
      <w:r w:rsidRPr="00AD20C9">
        <w:t>vida</w:t>
      </w:r>
      <w:r w:rsidRPr="00AD20C9">
        <w:rPr>
          <w:spacing w:val="24"/>
        </w:rPr>
        <w:t xml:space="preserve"> </w:t>
      </w:r>
      <w:r w:rsidRPr="00AD20C9">
        <w:t>e</w:t>
      </w:r>
      <w:r w:rsidRPr="00AD20C9">
        <w:rPr>
          <w:spacing w:val="24"/>
        </w:rPr>
        <w:t xml:space="preserve"> </w:t>
      </w:r>
      <w:r w:rsidRPr="00AD20C9">
        <w:t>à</w:t>
      </w:r>
      <w:r w:rsidRPr="00AD20C9">
        <w:rPr>
          <w:spacing w:val="22"/>
        </w:rPr>
        <w:t xml:space="preserve"> </w:t>
      </w:r>
      <w:r w:rsidRPr="00AD20C9">
        <w:t>saúde,</w:t>
      </w:r>
      <w:r w:rsidRPr="00AD20C9">
        <w:rPr>
          <w:spacing w:val="26"/>
        </w:rPr>
        <w:t xml:space="preserve"> </w:t>
      </w:r>
      <w:r w:rsidRPr="00AD20C9">
        <w:t>especialmente</w:t>
      </w:r>
      <w:r w:rsidRPr="00AD20C9">
        <w:rPr>
          <w:spacing w:val="24"/>
        </w:rPr>
        <w:t xml:space="preserve"> </w:t>
      </w:r>
      <w:r w:rsidRPr="00AD20C9">
        <w:t>no</w:t>
      </w:r>
      <w:r w:rsidRPr="00AD20C9">
        <w:rPr>
          <w:spacing w:val="24"/>
        </w:rPr>
        <w:t xml:space="preserve"> </w:t>
      </w:r>
      <w:r w:rsidRPr="00AD20C9">
        <w:t>momento</w:t>
      </w:r>
      <w:r w:rsidRPr="00AD20C9">
        <w:rPr>
          <w:spacing w:val="24"/>
        </w:rPr>
        <w:t xml:space="preserve"> </w:t>
      </w:r>
      <w:proofErr w:type="gramStart"/>
      <w:r w:rsidRPr="00AD20C9">
        <w:t>atual</w:t>
      </w:r>
      <w:r>
        <w:t xml:space="preserve"> </w:t>
      </w:r>
      <w:r w:rsidRPr="00AD20C9">
        <w:rPr>
          <w:spacing w:val="-56"/>
        </w:rPr>
        <w:t xml:space="preserve"> </w:t>
      </w:r>
      <w:r w:rsidRPr="00AD20C9">
        <w:t>da</w:t>
      </w:r>
      <w:proofErr w:type="gramEnd"/>
      <w:r w:rsidRPr="00AD20C9">
        <w:rPr>
          <w:spacing w:val="1"/>
        </w:rPr>
        <w:t xml:space="preserve"> </w:t>
      </w:r>
      <w:r>
        <w:t>p</w:t>
      </w:r>
      <w:r w:rsidRPr="00AD20C9">
        <w:t>andemia, seja</w:t>
      </w:r>
      <w:r w:rsidRPr="00AD20C9">
        <w:rPr>
          <w:spacing w:val="-1"/>
        </w:rPr>
        <w:t xml:space="preserve"> </w:t>
      </w:r>
      <w:r w:rsidRPr="00AD20C9">
        <w:t>eficazmente</w:t>
      </w:r>
      <w:r w:rsidRPr="00AD20C9">
        <w:rPr>
          <w:spacing w:val="1"/>
        </w:rPr>
        <w:t xml:space="preserve"> </w:t>
      </w:r>
      <w:r w:rsidRPr="00AD20C9">
        <w:t>resguardado.</w:t>
      </w:r>
    </w:p>
    <w:p w14:paraId="42811530" w14:textId="77777777" w:rsidR="00A10E99" w:rsidRPr="008D2520" w:rsidRDefault="00A10E99" w:rsidP="00A10E99">
      <w:pPr>
        <w:pStyle w:val="Corpodetexto"/>
        <w:spacing w:after="0" w:line="360" w:lineRule="auto"/>
        <w:ind w:right="-1" w:firstLine="996"/>
        <w:jc w:val="both"/>
        <w:rPr>
          <w:bCs/>
        </w:rPr>
      </w:pPr>
      <w:r w:rsidRPr="00AD20C9">
        <w:t xml:space="preserve">Assim, revela-se temerária a </w:t>
      </w:r>
      <w:r>
        <w:t xml:space="preserve">realização </w:t>
      </w:r>
      <w:r w:rsidRPr="00AD20C9">
        <w:t xml:space="preserve">de </w:t>
      </w:r>
      <w:r w:rsidRPr="003656A1">
        <w:rPr>
          <w:highlight w:val="yellow"/>
        </w:rPr>
        <w:t>festas de final de ano</w:t>
      </w:r>
      <w:r w:rsidRPr="008D7A6A">
        <w:rPr>
          <w:highlight w:val="yellow"/>
        </w:rPr>
        <w:t xml:space="preserve">, especialmente as festas promovidas </w:t>
      </w:r>
      <w:proofErr w:type="gramStart"/>
      <w:r w:rsidRPr="008D7A6A">
        <w:rPr>
          <w:highlight w:val="yellow"/>
        </w:rPr>
        <w:t>pelo réus</w:t>
      </w:r>
      <w:proofErr w:type="gramEnd"/>
      <w:r w:rsidRPr="008D7A6A">
        <w:rPr>
          <w:highlight w:val="yellow"/>
        </w:rPr>
        <w:t>,</w:t>
      </w:r>
      <w:r w:rsidRPr="00AD20C9">
        <w:t xml:space="preserve"> de</w:t>
      </w:r>
      <w:r w:rsidRPr="00D70784">
        <w:rPr>
          <w:spacing w:val="1"/>
        </w:rPr>
        <w:t xml:space="preserve"> </w:t>
      </w:r>
      <w:r w:rsidRPr="00AD20C9">
        <w:t xml:space="preserve">modo a contrariar não apenas </w:t>
      </w:r>
      <w:r w:rsidRPr="003656A1">
        <w:t>o Decreto Estadual nº 34.418/2021 e o</w:t>
      </w:r>
      <w:r w:rsidRPr="003656A1">
        <w:rPr>
          <w:spacing w:val="1"/>
        </w:rPr>
        <w:t xml:space="preserve"> </w:t>
      </w:r>
      <w:r w:rsidRPr="003656A1">
        <w:rPr>
          <w:highlight w:val="yellow"/>
        </w:rPr>
        <w:t xml:space="preserve">Decreto Municipal nº </w:t>
      </w:r>
      <w:proofErr w:type="spellStart"/>
      <w:r w:rsidRPr="003656A1">
        <w:rPr>
          <w:highlight w:val="yellow"/>
        </w:rPr>
        <w:t>xxxx</w:t>
      </w:r>
      <w:proofErr w:type="spellEnd"/>
      <w:r w:rsidRPr="003656A1">
        <w:rPr>
          <w:highlight w:val="yellow"/>
        </w:rPr>
        <w:t>,</w:t>
      </w:r>
      <w:r w:rsidRPr="003656A1">
        <w:t xml:space="preserve"> </w:t>
      </w:r>
      <w:r w:rsidRPr="00AD20C9">
        <w:t>mas sobretudo contrariar a própria</w:t>
      </w:r>
      <w:r w:rsidRPr="00D70784">
        <w:rPr>
          <w:spacing w:val="1"/>
        </w:rPr>
        <w:t xml:space="preserve"> </w:t>
      </w:r>
      <w:r w:rsidRPr="00AD20C9">
        <w:t>Constituição,</w:t>
      </w:r>
      <w:r w:rsidRPr="00D70784">
        <w:rPr>
          <w:spacing w:val="1"/>
        </w:rPr>
        <w:t xml:space="preserve"> </w:t>
      </w:r>
      <w:r w:rsidRPr="00AD20C9">
        <w:t>que</w:t>
      </w:r>
      <w:r w:rsidRPr="00D70784">
        <w:rPr>
          <w:spacing w:val="1"/>
        </w:rPr>
        <w:t xml:space="preserve"> </w:t>
      </w:r>
      <w:r w:rsidRPr="00AD20C9">
        <w:t>prevê</w:t>
      </w:r>
      <w:r w:rsidRPr="00D70784">
        <w:rPr>
          <w:spacing w:val="1"/>
        </w:rPr>
        <w:t xml:space="preserve"> </w:t>
      </w:r>
      <w:r w:rsidRPr="00AD20C9">
        <w:t>o</w:t>
      </w:r>
      <w:r w:rsidRPr="00D70784">
        <w:rPr>
          <w:spacing w:val="1"/>
        </w:rPr>
        <w:t xml:space="preserve"> </w:t>
      </w:r>
      <w:r w:rsidRPr="00AD20C9">
        <w:t>DIREITO</w:t>
      </w:r>
      <w:r w:rsidRPr="00D70784">
        <w:rPr>
          <w:spacing w:val="1"/>
        </w:rPr>
        <w:t xml:space="preserve"> </w:t>
      </w:r>
      <w:r w:rsidRPr="00AD20C9">
        <w:t>À</w:t>
      </w:r>
      <w:r w:rsidRPr="00D70784">
        <w:rPr>
          <w:spacing w:val="1"/>
        </w:rPr>
        <w:t xml:space="preserve"> </w:t>
      </w:r>
      <w:r w:rsidRPr="00AD20C9">
        <w:t>SAÚDE</w:t>
      </w:r>
      <w:r w:rsidRPr="00D70784">
        <w:rPr>
          <w:spacing w:val="1"/>
        </w:rPr>
        <w:t xml:space="preserve"> </w:t>
      </w:r>
      <w:r w:rsidRPr="00AD20C9">
        <w:t>como</w:t>
      </w:r>
      <w:r w:rsidRPr="00D70784">
        <w:rPr>
          <w:spacing w:val="1"/>
        </w:rPr>
        <w:t xml:space="preserve"> </w:t>
      </w:r>
      <w:r w:rsidRPr="00AD20C9">
        <w:t>um</w:t>
      </w:r>
      <w:r w:rsidRPr="00D70784">
        <w:rPr>
          <w:spacing w:val="1"/>
        </w:rPr>
        <w:t xml:space="preserve"> </w:t>
      </w:r>
      <w:r w:rsidRPr="00AD20C9">
        <w:t>DIREITO</w:t>
      </w:r>
      <w:r w:rsidRPr="00D70784">
        <w:rPr>
          <w:spacing w:val="1"/>
        </w:rPr>
        <w:t xml:space="preserve"> </w:t>
      </w:r>
      <w:r w:rsidRPr="00AD20C9">
        <w:t>FUNDAMENTAL,</w:t>
      </w:r>
      <w:r w:rsidRPr="00D70784">
        <w:rPr>
          <w:spacing w:val="49"/>
        </w:rPr>
        <w:t xml:space="preserve"> </w:t>
      </w:r>
      <w:r w:rsidRPr="00AD20C9">
        <w:t>a</w:t>
      </w:r>
      <w:r w:rsidRPr="00D70784">
        <w:rPr>
          <w:spacing w:val="45"/>
        </w:rPr>
        <w:t xml:space="preserve"> </w:t>
      </w:r>
      <w:r w:rsidRPr="00AD20C9">
        <w:t>ser</w:t>
      </w:r>
      <w:r w:rsidRPr="00D70784">
        <w:rPr>
          <w:spacing w:val="43"/>
        </w:rPr>
        <w:t xml:space="preserve"> </w:t>
      </w:r>
      <w:r w:rsidRPr="00AD20C9">
        <w:t>GARANTIDO</w:t>
      </w:r>
      <w:r w:rsidRPr="00D70784">
        <w:rPr>
          <w:spacing w:val="48"/>
        </w:rPr>
        <w:t xml:space="preserve"> </w:t>
      </w:r>
      <w:r w:rsidRPr="00AD20C9">
        <w:t>PELO</w:t>
      </w:r>
      <w:r w:rsidRPr="00D70784">
        <w:rPr>
          <w:spacing w:val="44"/>
        </w:rPr>
        <w:t xml:space="preserve"> </w:t>
      </w:r>
      <w:r w:rsidRPr="00AD20C9">
        <w:t>ESTADO</w:t>
      </w:r>
      <w:r w:rsidRPr="00D70784">
        <w:rPr>
          <w:spacing w:val="48"/>
        </w:rPr>
        <w:t xml:space="preserve"> </w:t>
      </w:r>
      <w:r w:rsidRPr="00AD20C9">
        <w:t>(em</w:t>
      </w:r>
      <w:r w:rsidRPr="00D70784">
        <w:rPr>
          <w:spacing w:val="43"/>
        </w:rPr>
        <w:t xml:space="preserve"> </w:t>
      </w:r>
      <w:r w:rsidRPr="00AD20C9">
        <w:t>sentido</w:t>
      </w:r>
      <w:r>
        <w:t xml:space="preserve"> </w:t>
      </w:r>
      <w:r w:rsidRPr="008D2520">
        <w:rPr>
          <w:bCs/>
        </w:rPr>
        <w:t xml:space="preserve">amplo), não podendo este adotar quaisquer </w:t>
      </w:r>
      <w:r w:rsidRPr="008D2520">
        <w:rPr>
          <w:bCs/>
        </w:rPr>
        <w:lastRenderedPageBreak/>
        <w:t>medidas que prejudiquem</w:t>
      </w:r>
      <w:r w:rsidRPr="008D2520">
        <w:rPr>
          <w:bCs/>
          <w:spacing w:val="1"/>
        </w:rPr>
        <w:t xml:space="preserve"> </w:t>
      </w:r>
      <w:r w:rsidRPr="008D2520">
        <w:rPr>
          <w:bCs/>
        </w:rPr>
        <w:t>ou afetem esse</w:t>
      </w:r>
      <w:r w:rsidRPr="008D2520">
        <w:rPr>
          <w:bCs/>
          <w:spacing w:val="-1"/>
        </w:rPr>
        <w:t xml:space="preserve"> </w:t>
      </w:r>
      <w:r w:rsidRPr="008D2520">
        <w:rPr>
          <w:bCs/>
        </w:rPr>
        <w:t>direito.</w:t>
      </w:r>
    </w:p>
    <w:p w14:paraId="6D16A42F" w14:textId="77777777" w:rsidR="00A10E99" w:rsidRDefault="00A10E99" w:rsidP="00A10E99">
      <w:pPr>
        <w:pStyle w:val="Corpodetexto"/>
        <w:spacing w:after="0" w:line="360" w:lineRule="auto"/>
        <w:ind w:right="-1" w:firstLine="996"/>
        <w:jc w:val="both"/>
      </w:pPr>
      <w:r>
        <w:t>Nesse sentido</w:t>
      </w:r>
      <w:r w:rsidRPr="00AD20C9">
        <w:t>, o direito à saúde, assegurado pela Constituição da</w:t>
      </w:r>
      <w:r w:rsidRPr="00AD20C9">
        <w:rPr>
          <w:spacing w:val="1"/>
        </w:rPr>
        <w:t xml:space="preserve"> </w:t>
      </w:r>
      <w:r w:rsidRPr="00AD20C9">
        <w:t>República de 1988</w:t>
      </w:r>
      <w:r>
        <w:t>,</w:t>
      </w:r>
      <w:r w:rsidRPr="00AD20C9">
        <w:t xml:space="preserve"> como direito fundamental decorrente do direito à vida e</w:t>
      </w:r>
      <w:r w:rsidRPr="00AD20C9">
        <w:rPr>
          <w:spacing w:val="1"/>
        </w:rPr>
        <w:t xml:space="preserve"> </w:t>
      </w:r>
      <w:r w:rsidRPr="00AD20C9">
        <w:t>da dignidade da pessoa humana, incumbe ao Estado e à sociedade a</w:t>
      </w:r>
      <w:r w:rsidRPr="00AD20C9">
        <w:rPr>
          <w:spacing w:val="1"/>
        </w:rPr>
        <w:t xml:space="preserve"> </w:t>
      </w:r>
      <w:r w:rsidRPr="00AD20C9">
        <w:t xml:space="preserve">obrigação de provê-lo a todos os que dele necessitem. </w:t>
      </w:r>
    </w:p>
    <w:p w14:paraId="18A57F6F" w14:textId="77777777" w:rsidR="00A10E99" w:rsidRPr="008D359B" w:rsidRDefault="00A10E99" w:rsidP="00A10E99">
      <w:pPr>
        <w:spacing w:line="360" w:lineRule="auto"/>
        <w:ind w:right="-1" w:firstLine="996"/>
        <w:jc w:val="both"/>
      </w:pPr>
      <w:r w:rsidRPr="00AD20C9">
        <w:t>Destarte,</w:t>
      </w:r>
      <w:r w:rsidRPr="00AD20C9">
        <w:rPr>
          <w:spacing w:val="1"/>
        </w:rPr>
        <w:t xml:space="preserve"> </w:t>
      </w:r>
      <w:r w:rsidRPr="00AD20C9">
        <w:t>tem-se</w:t>
      </w:r>
      <w:r w:rsidRPr="00AD20C9">
        <w:rPr>
          <w:spacing w:val="1"/>
        </w:rPr>
        <w:t xml:space="preserve"> </w:t>
      </w:r>
      <w:r w:rsidRPr="00AD20C9">
        <w:t>que</w:t>
      </w:r>
      <w:r w:rsidRPr="00AD20C9">
        <w:rPr>
          <w:spacing w:val="1"/>
        </w:rPr>
        <w:t xml:space="preserve"> </w:t>
      </w:r>
      <w:r w:rsidRPr="00AD20C9">
        <w:t>o</w:t>
      </w:r>
      <w:r w:rsidRPr="00AD20C9">
        <w:rPr>
          <w:spacing w:val="1"/>
        </w:rPr>
        <w:t xml:space="preserve"> </w:t>
      </w:r>
      <w:r w:rsidRPr="00AD20C9">
        <w:t>exercício</w:t>
      </w:r>
      <w:r w:rsidRPr="00AD20C9">
        <w:rPr>
          <w:spacing w:val="1"/>
        </w:rPr>
        <w:t xml:space="preserve"> </w:t>
      </w:r>
      <w:r w:rsidRPr="00AD20C9">
        <w:t>do</w:t>
      </w:r>
      <w:r w:rsidRPr="00AD20C9">
        <w:rPr>
          <w:spacing w:val="1"/>
        </w:rPr>
        <w:t xml:space="preserve"> </w:t>
      </w:r>
      <w:r w:rsidRPr="00AD20C9">
        <w:t>direito</w:t>
      </w:r>
      <w:r w:rsidRPr="00AD20C9">
        <w:rPr>
          <w:spacing w:val="1"/>
        </w:rPr>
        <w:t xml:space="preserve"> </w:t>
      </w:r>
      <w:r w:rsidRPr="00AD20C9">
        <w:t>à</w:t>
      </w:r>
      <w:r w:rsidRPr="00AD20C9">
        <w:rPr>
          <w:spacing w:val="1"/>
        </w:rPr>
        <w:t xml:space="preserve"> </w:t>
      </w:r>
      <w:r w:rsidRPr="00AD20C9">
        <w:t>saúde</w:t>
      </w:r>
      <w:r w:rsidRPr="00AD20C9">
        <w:rPr>
          <w:spacing w:val="58"/>
        </w:rPr>
        <w:t xml:space="preserve"> </w:t>
      </w:r>
      <w:r w:rsidRPr="00AD20C9">
        <w:t>pelo</w:t>
      </w:r>
      <w:r w:rsidRPr="00AD20C9">
        <w:rPr>
          <w:spacing w:val="1"/>
        </w:rPr>
        <w:t xml:space="preserve"> </w:t>
      </w:r>
      <w:r w:rsidRPr="00AD20C9">
        <w:t>indivíduo</w:t>
      </w:r>
      <w:r w:rsidRPr="00AD20C9">
        <w:rPr>
          <w:spacing w:val="1"/>
        </w:rPr>
        <w:t xml:space="preserve"> </w:t>
      </w:r>
      <w:r w:rsidRPr="00AD20C9">
        <w:t>não</w:t>
      </w:r>
      <w:r w:rsidRPr="00AD20C9">
        <w:rPr>
          <w:spacing w:val="1"/>
        </w:rPr>
        <w:t xml:space="preserve"> </w:t>
      </w:r>
      <w:r w:rsidRPr="00AD20C9">
        <w:t>se</w:t>
      </w:r>
      <w:r w:rsidRPr="00AD20C9">
        <w:rPr>
          <w:spacing w:val="1"/>
        </w:rPr>
        <w:t xml:space="preserve"> </w:t>
      </w:r>
      <w:r w:rsidRPr="00AD20C9">
        <w:t>encontra</w:t>
      </w:r>
      <w:r w:rsidRPr="00AD20C9">
        <w:rPr>
          <w:spacing w:val="1"/>
        </w:rPr>
        <w:t xml:space="preserve"> </w:t>
      </w:r>
      <w:r w:rsidRPr="00AD20C9">
        <w:t>condicionado</w:t>
      </w:r>
      <w:r w:rsidRPr="00AD20C9">
        <w:rPr>
          <w:spacing w:val="1"/>
        </w:rPr>
        <w:t xml:space="preserve"> </w:t>
      </w:r>
      <w:r w:rsidRPr="00AD20C9">
        <w:t>à</w:t>
      </w:r>
      <w:r w:rsidRPr="00AD20C9">
        <w:rPr>
          <w:spacing w:val="1"/>
        </w:rPr>
        <w:t xml:space="preserve"> </w:t>
      </w:r>
      <w:r w:rsidRPr="00AD20C9">
        <w:t>regulamentação</w:t>
      </w:r>
      <w:r w:rsidRPr="00AD20C9">
        <w:rPr>
          <w:spacing w:val="1"/>
        </w:rPr>
        <w:t xml:space="preserve"> </w:t>
      </w:r>
      <w:r w:rsidRPr="00AD20C9">
        <w:t>infraconstitucional, a teor do que prescreve o art. 5º, §1º, da CF/88</w:t>
      </w:r>
      <w:r w:rsidRPr="008D359B">
        <w:t>: "As</w:t>
      </w:r>
      <w:r w:rsidRPr="008D359B">
        <w:rPr>
          <w:spacing w:val="1"/>
        </w:rPr>
        <w:t xml:space="preserve"> </w:t>
      </w:r>
      <w:r w:rsidRPr="008D359B">
        <w:t>normas</w:t>
      </w:r>
      <w:r w:rsidRPr="008D359B">
        <w:rPr>
          <w:spacing w:val="1"/>
        </w:rPr>
        <w:t xml:space="preserve"> </w:t>
      </w:r>
      <w:r w:rsidRPr="008D359B">
        <w:t>definidoras</w:t>
      </w:r>
      <w:r w:rsidRPr="008D359B">
        <w:rPr>
          <w:spacing w:val="1"/>
        </w:rPr>
        <w:t xml:space="preserve"> </w:t>
      </w:r>
      <w:r w:rsidRPr="008D359B">
        <w:t>dos</w:t>
      </w:r>
      <w:r w:rsidRPr="008D359B">
        <w:rPr>
          <w:spacing w:val="1"/>
        </w:rPr>
        <w:t xml:space="preserve"> </w:t>
      </w:r>
      <w:r w:rsidRPr="008D359B">
        <w:t>direitos</w:t>
      </w:r>
      <w:r w:rsidRPr="008D359B">
        <w:rPr>
          <w:spacing w:val="1"/>
        </w:rPr>
        <w:t xml:space="preserve"> </w:t>
      </w:r>
      <w:r w:rsidRPr="008D359B">
        <w:t>e</w:t>
      </w:r>
      <w:r w:rsidRPr="008D359B">
        <w:rPr>
          <w:spacing w:val="1"/>
        </w:rPr>
        <w:t xml:space="preserve"> </w:t>
      </w:r>
      <w:r w:rsidRPr="008D359B">
        <w:t>garantias</w:t>
      </w:r>
      <w:r w:rsidRPr="008D359B">
        <w:rPr>
          <w:spacing w:val="1"/>
        </w:rPr>
        <w:t xml:space="preserve"> </w:t>
      </w:r>
      <w:r w:rsidRPr="008D359B">
        <w:t>fundamentais</w:t>
      </w:r>
      <w:r w:rsidRPr="008D359B">
        <w:rPr>
          <w:spacing w:val="1"/>
        </w:rPr>
        <w:t xml:space="preserve"> </w:t>
      </w:r>
      <w:r w:rsidRPr="008D359B">
        <w:t>têm</w:t>
      </w:r>
      <w:r w:rsidRPr="008D359B">
        <w:rPr>
          <w:spacing w:val="1"/>
        </w:rPr>
        <w:t xml:space="preserve"> </w:t>
      </w:r>
      <w:r w:rsidRPr="008D359B">
        <w:t>aplicação</w:t>
      </w:r>
      <w:r w:rsidRPr="008D359B">
        <w:rPr>
          <w:spacing w:val="-1"/>
        </w:rPr>
        <w:t xml:space="preserve"> </w:t>
      </w:r>
      <w:r w:rsidRPr="008D359B">
        <w:t>imediata". Nesse</w:t>
      </w:r>
      <w:r w:rsidRPr="008D359B">
        <w:rPr>
          <w:spacing w:val="1"/>
        </w:rPr>
        <w:t xml:space="preserve"> </w:t>
      </w:r>
      <w:r w:rsidRPr="008D359B">
        <w:t>ínterim,</w:t>
      </w:r>
      <w:r w:rsidRPr="008D359B">
        <w:rPr>
          <w:spacing w:val="-1"/>
        </w:rPr>
        <w:t xml:space="preserve"> </w:t>
      </w:r>
      <w:r w:rsidRPr="008D359B">
        <w:t>precedente</w:t>
      </w:r>
      <w:r w:rsidRPr="008D359B">
        <w:rPr>
          <w:spacing w:val="-1"/>
        </w:rPr>
        <w:t xml:space="preserve"> </w:t>
      </w:r>
      <w:r w:rsidRPr="008D359B">
        <w:t>da</w:t>
      </w:r>
      <w:r w:rsidRPr="008D359B">
        <w:rPr>
          <w:spacing w:val="2"/>
        </w:rPr>
        <w:t xml:space="preserve"> </w:t>
      </w:r>
      <w:r w:rsidRPr="008D359B">
        <w:t>Excelsa</w:t>
      </w:r>
      <w:r w:rsidRPr="008D359B">
        <w:rPr>
          <w:spacing w:val="-1"/>
        </w:rPr>
        <w:t xml:space="preserve"> </w:t>
      </w:r>
      <w:r w:rsidRPr="008D359B">
        <w:t>Corte:</w:t>
      </w:r>
    </w:p>
    <w:p w14:paraId="20168F95" w14:textId="77777777" w:rsidR="00A10E99" w:rsidRPr="00AD20C9" w:rsidRDefault="00A10E99" w:rsidP="00A10E99">
      <w:pPr>
        <w:ind w:left="2268"/>
        <w:jc w:val="both"/>
      </w:pPr>
      <w:r w:rsidRPr="00AD20C9">
        <w:rPr>
          <w:b/>
          <w:w w:val="105"/>
        </w:rPr>
        <w:t>Cumpre</w:t>
      </w:r>
      <w:r w:rsidRPr="00AD20C9">
        <w:rPr>
          <w:b/>
          <w:spacing w:val="21"/>
          <w:w w:val="105"/>
        </w:rPr>
        <w:t xml:space="preserve"> </w:t>
      </w:r>
      <w:r w:rsidRPr="00AD20C9">
        <w:rPr>
          <w:b/>
          <w:w w:val="105"/>
        </w:rPr>
        <w:t>assinalar</w:t>
      </w:r>
      <w:r w:rsidRPr="00AD20C9">
        <w:rPr>
          <w:b/>
          <w:spacing w:val="21"/>
          <w:w w:val="105"/>
        </w:rPr>
        <w:t xml:space="preserve"> </w:t>
      </w:r>
      <w:r w:rsidRPr="00AD20C9">
        <w:rPr>
          <w:b/>
          <w:w w:val="105"/>
        </w:rPr>
        <w:t>que</w:t>
      </w:r>
      <w:r w:rsidRPr="00AD20C9">
        <w:rPr>
          <w:b/>
          <w:spacing w:val="23"/>
          <w:w w:val="105"/>
        </w:rPr>
        <w:t xml:space="preserve"> </w:t>
      </w:r>
      <w:r w:rsidRPr="00AD20C9">
        <w:rPr>
          <w:b/>
          <w:w w:val="105"/>
        </w:rPr>
        <w:t>a</w:t>
      </w:r>
      <w:r w:rsidRPr="00AD20C9">
        <w:rPr>
          <w:b/>
          <w:spacing w:val="19"/>
          <w:w w:val="105"/>
        </w:rPr>
        <w:t xml:space="preserve"> </w:t>
      </w:r>
      <w:r w:rsidRPr="00AD20C9">
        <w:rPr>
          <w:b/>
          <w:w w:val="105"/>
        </w:rPr>
        <w:t>essencialidade</w:t>
      </w:r>
      <w:r w:rsidRPr="00AD20C9">
        <w:rPr>
          <w:b/>
          <w:spacing w:val="22"/>
          <w:w w:val="105"/>
        </w:rPr>
        <w:t xml:space="preserve"> </w:t>
      </w:r>
      <w:r w:rsidRPr="00AD20C9">
        <w:rPr>
          <w:b/>
          <w:w w:val="105"/>
        </w:rPr>
        <w:t>do</w:t>
      </w:r>
      <w:r w:rsidRPr="00AD20C9">
        <w:rPr>
          <w:b/>
          <w:spacing w:val="20"/>
          <w:w w:val="105"/>
        </w:rPr>
        <w:t xml:space="preserve"> </w:t>
      </w:r>
      <w:r w:rsidRPr="00AD20C9">
        <w:rPr>
          <w:b/>
          <w:w w:val="105"/>
        </w:rPr>
        <w:t>direito</w:t>
      </w:r>
      <w:r w:rsidRPr="00AD20C9">
        <w:rPr>
          <w:b/>
          <w:spacing w:val="22"/>
          <w:w w:val="105"/>
        </w:rPr>
        <w:t xml:space="preserve"> </w:t>
      </w:r>
      <w:r w:rsidRPr="00AD20C9">
        <w:rPr>
          <w:b/>
          <w:w w:val="105"/>
        </w:rPr>
        <w:t>à</w:t>
      </w:r>
      <w:r w:rsidRPr="00AD20C9">
        <w:rPr>
          <w:b/>
          <w:spacing w:val="21"/>
          <w:w w:val="105"/>
        </w:rPr>
        <w:t xml:space="preserve"> </w:t>
      </w:r>
      <w:r w:rsidRPr="00AD20C9">
        <w:rPr>
          <w:b/>
          <w:w w:val="105"/>
        </w:rPr>
        <w:t>saúde</w:t>
      </w:r>
      <w:r>
        <w:rPr>
          <w:b/>
          <w:w w:val="105"/>
        </w:rPr>
        <w:t xml:space="preserve"> </w:t>
      </w:r>
      <w:r w:rsidRPr="00AD20C9">
        <w:rPr>
          <w:b/>
          <w:w w:val="105"/>
        </w:rPr>
        <w:t>fez com que o legislador constituinte qualificasse, como</w:t>
      </w:r>
      <w:r w:rsidRPr="00AD20C9">
        <w:rPr>
          <w:b/>
          <w:spacing w:val="1"/>
          <w:w w:val="105"/>
        </w:rPr>
        <w:t xml:space="preserve"> </w:t>
      </w:r>
      <w:r w:rsidRPr="00AD20C9">
        <w:rPr>
          <w:b/>
          <w:w w:val="105"/>
        </w:rPr>
        <w:t>prestações de relevância pública, as ações e serviços de</w:t>
      </w:r>
      <w:r w:rsidRPr="00AD20C9">
        <w:rPr>
          <w:b/>
          <w:spacing w:val="1"/>
          <w:w w:val="105"/>
        </w:rPr>
        <w:t xml:space="preserve"> </w:t>
      </w:r>
      <w:r w:rsidRPr="00AD20C9">
        <w:rPr>
          <w:b/>
          <w:w w:val="105"/>
        </w:rPr>
        <w:t>saúde (CF, art. 197), em ordem a legitimar a atuação do</w:t>
      </w:r>
      <w:r w:rsidRPr="00AD20C9">
        <w:rPr>
          <w:b/>
          <w:spacing w:val="1"/>
          <w:w w:val="105"/>
        </w:rPr>
        <w:t xml:space="preserve"> </w:t>
      </w:r>
      <w:r w:rsidRPr="00AD20C9">
        <w:rPr>
          <w:b/>
          <w:w w:val="105"/>
        </w:rPr>
        <w:t>Ministério</w:t>
      </w:r>
      <w:r w:rsidRPr="00AD20C9">
        <w:rPr>
          <w:b/>
          <w:spacing w:val="-5"/>
          <w:w w:val="105"/>
        </w:rPr>
        <w:t xml:space="preserve"> </w:t>
      </w:r>
      <w:r w:rsidRPr="00AD20C9">
        <w:rPr>
          <w:b/>
          <w:w w:val="105"/>
        </w:rPr>
        <w:t>Público</w:t>
      </w:r>
      <w:r w:rsidRPr="00AD20C9">
        <w:rPr>
          <w:b/>
          <w:spacing w:val="-4"/>
          <w:w w:val="105"/>
        </w:rPr>
        <w:t xml:space="preserve"> </w:t>
      </w:r>
      <w:r w:rsidRPr="00AD20C9">
        <w:rPr>
          <w:b/>
          <w:w w:val="105"/>
        </w:rPr>
        <w:t>e</w:t>
      </w:r>
      <w:r w:rsidRPr="00AD20C9">
        <w:rPr>
          <w:b/>
          <w:spacing w:val="-4"/>
          <w:w w:val="105"/>
        </w:rPr>
        <w:t xml:space="preserve"> </w:t>
      </w:r>
      <w:r w:rsidRPr="00AD20C9">
        <w:rPr>
          <w:b/>
          <w:w w:val="105"/>
        </w:rPr>
        <w:t>do</w:t>
      </w:r>
      <w:r w:rsidRPr="00AD20C9">
        <w:rPr>
          <w:b/>
          <w:spacing w:val="-4"/>
          <w:w w:val="105"/>
        </w:rPr>
        <w:t xml:space="preserve"> </w:t>
      </w:r>
      <w:r w:rsidRPr="00AD20C9">
        <w:rPr>
          <w:b/>
          <w:w w:val="105"/>
        </w:rPr>
        <w:t>Poder</w:t>
      </w:r>
      <w:r w:rsidRPr="00AD20C9">
        <w:rPr>
          <w:b/>
          <w:spacing w:val="-4"/>
          <w:w w:val="105"/>
        </w:rPr>
        <w:t xml:space="preserve"> </w:t>
      </w:r>
      <w:r w:rsidRPr="00AD20C9">
        <w:rPr>
          <w:b/>
          <w:w w:val="105"/>
        </w:rPr>
        <w:t>Judiciário</w:t>
      </w:r>
      <w:r w:rsidRPr="00AD20C9">
        <w:rPr>
          <w:b/>
          <w:spacing w:val="-3"/>
          <w:w w:val="105"/>
        </w:rPr>
        <w:t xml:space="preserve"> </w:t>
      </w:r>
      <w:r w:rsidRPr="00AD20C9">
        <w:rPr>
          <w:b/>
          <w:w w:val="105"/>
        </w:rPr>
        <w:t>naquelas</w:t>
      </w:r>
      <w:r w:rsidRPr="00AD20C9">
        <w:rPr>
          <w:b/>
          <w:spacing w:val="-5"/>
          <w:w w:val="105"/>
        </w:rPr>
        <w:t xml:space="preserve"> </w:t>
      </w:r>
      <w:r w:rsidRPr="00AD20C9">
        <w:rPr>
          <w:b/>
          <w:w w:val="105"/>
        </w:rPr>
        <w:t>hipóteses</w:t>
      </w:r>
      <w:r w:rsidRPr="00AD20C9">
        <w:rPr>
          <w:b/>
          <w:spacing w:val="-47"/>
          <w:w w:val="105"/>
        </w:rPr>
        <w:t xml:space="preserve"> </w:t>
      </w:r>
      <w:r w:rsidRPr="00AD20C9">
        <w:rPr>
          <w:b/>
          <w:w w:val="105"/>
        </w:rPr>
        <w:t>em que os órgãos estatais, anomalamente, deixassem de</w:t>
      </w:r>
      <w:r w:rsidRPr="00AD20C9">
        <w:rPr>
          <w:b/>
          <w:spacing w:val="1"/>
          <w:w w:val="105"/>
        </w:rPr>
        <w:t xml:space="preserve"> </w:t>
      </w:r>
      <w:r w:rsidRPr="00AD20C9">
        <w:rPr>
          <w:b/>
          <w:w w:val="105"/>
        </w:rPr>
        <w:t>respeitar</w:t>
      </w:r>
      <w:r w:rsidRPr="00AD20C9">
        <w:rPr>
          <w:b/>
          <w:spacing w:val="1"/>
          <w:w w:val="105"/>
        </w:rPr>
        <w:t xml:space="preserve"> </w:t>
      </w:r>
      <w:r w:rsidRPr="00AD20C9">
        <w:rPr>
          <w:b/>
          <w:w w:val="105"/>
        </w:rPr>
        <w:t>o</w:t>
      </w:r>
      <w:r w:rsidRPr="00AD20C9">
        <w:rPr>
          <w:b/>
          <w:spacing w:val="1"/>
          <w:w w:val="105"/>
        </w:rPr>
        <w:t xml:space="preserve"> </w:t>
      </w:r>
      <w:r w:rsidRPr="00AD20C9">
        <w:rPr>
          <w:b/>
          <w:w w:val="105"/>
        </w:rPr>
        <w:t>mandamento</w:t>
      </w:r>
      <w:r w:rsidRPr="00AD20C9">
        <w:rPr>
          <w:b/>
          <w:spacing w:val="1"/>
          <w:w w:val="105"/>
        </w:rPr>
        <w:t xml:space="preserve"> </w:t>
      </w:r>
      <w:r w:rsidRPr="00AD20C9">
        <w:rPr>
          <w:b/>
          <w:w w:val="105"/>
        </w:rPr>
        <w:t>constitucional,</w:t>
      </w:r>
      <w:r w:rsidRPr="00AD20C9">
        <w:rPr>
          <w:b/>
          <w:spacing w:val="1"/>
          <w:w w:val="105"/>
        </w:rPr>
        <w:t xml:space="preserve"> </w:t>
      </w:r>
      <w:proofErr w:type="spellStart"/>
      <w:r w:rsidRPr="00AD20C9">
        <w:rPr>
          <w:b/>
          <w:w w:val="105"/>
        </w:rPr>
        <w:t>frustrando-lhe</w:t>
      </w:r>
      <w:proofErr w:type="spellEnd"/>
      <w:r w:rsidRPr="00AD20C9">
        <w:rPr>
          <w:b/>
          <w:w w:val="105"/>
        </w:rPr>
        <w:t>,</w:t>
      </w:r>
      <w:r w:rsidRPr="00AD20C9">
        <w:rPr>
          <w:b/>
          <w:spacing w:val="-47"/>
          <w:w w:val="105"/>
        </w:rPr>
        <w:t xml:space="preserve"> </w:t>
      </w:r>
      <w:r w:rsidRPr="00AD20C9">
        <w:rPr>
          <w:b/>
          <w:spacing w:val="-1"/>
          <w:w w:val="105"/>
        </w:rPr>
        <w:t>arbitrariamente,</w:t>
      </w:r>
      <w:r w:rsidRPr="00AD20C9">
        <w:rPr>
          <w:b/>
          <w:spacing w:val="-10"/>
          <w:w w:val="105"/>
        </w:rPr>
        <w:t xml:space="preserve"> </w:t>
      </w:r>
      <w:r w:rsidRPr="00AD20C9">
        <w:rPr>
          <w:b/>
          <w:spacing w:val="-1"/>
          <w:w w:val="105"/>
        </w:rPr>
        <w:t>a</w:t>
      </w:r>
      <w:r w:rsidRPr="00AD20C9">
        <w:rPr>
          <w:b/>
          <w:spacing w:val="-9"/>
          <w:w w:val="105"/>
        </w:rPr>
        <w:t xml:space="preserve"> </w:t>
      </w:r>
      <w:r w:rsidRPr="00AD20C9">
        <w:rPr>
          <w:b/>
          <w:spacing w:val="-1"/>
          <w:w w:val="105"/>
        </w:rPr>
        <w:t>eficácia</w:t>
      </w:r>
      <w:r w:rsidRPr="00AD20C9">
        <w:rPr>
          <w:b/>
          <w:spacing w:val="-9"/>
          <w:w w:val="105"/>
        </w:rPr>
        <w:t xml:space="preserve"> </w:t>
      </w:r>
      <w:r w:rsidRPr="00AD20C9">
        <w:rPr>
          <w:b/>
          <w:spacing w:val="-1"/>
          <w:w w:val="105"/>
        </w:rPr>
        <w:t>jurídico-social,</w:t>
      </w:r>
      <w:r w:rsidRPr="00AD20C9">
        <w:rPr>
          <w:b/>
          <w:spacing w:val="-10"/>
          <w:w w:val="105"/>
        </w:rPr>
        <w:t xml:space="preserve"> </w:t>
      </w:r>
      <w:r w:rsidRPr="00AD20C9">
        <w:rPr>
          <w:b/>
          <w:spacing w:val="-1"/>
          <w:w w:val="105"/>
        </w:rPr>
        <w:t>seja</w:t>
      </w:r>
      <w:r w:rsidRPr="00AD20C9">
        <w:rPr>
          <w:b/>
          <w:spacing w:val="-10"/>
          <w:w w:val="105"/>
        </w:rPr>
        <w:t xml:space="preserve"> </w:t>
      </w:r>
      <w:r w:rsidRPr="00AD20C9">
        <w:rPr>
          <w:b/>
          <w:spacing w:val="-1"/>
          <w:w w:val="105"/>
        </w:rPr>
        <w:t>por</w:t>
      </w:r>
      <w:r w:rsidRPr="00AD20C9">
        <w:rPr>
          <w:b/>
          <w:spacing w:val="-11"/>
          <w:w w:val="105"/>
        </w:rPr>
        <w:t xml:space="preserve"> </w:t>
      </w:r>
      <w:r w:rsidRPr="00AD20C9">
        <w:rPr>
          <w:b/>
          <w:spacing w:val="-1"/>
          <w:w w:val="105"/>
        </w:rPr>
        <w:t>intolerável</w:t>
      </w:r>
      <w:r w:rsidRPr="00AD20C9">
        <w:rPr>
          <w:b/>
          <w:spacing w:val="-47"/>
          <w:w w:val="105"/>
        </w:rPr>
        <w:t xml:space="preserve"> </w:t>
      </w:r>
      <w:r w:rsidRPr="00AD20C9">
        <w:rPr>
          <w:b/>
          <w:w w:val="105"/>
        </w:rPr>
        <w:t>omissão, seja por qualquer outra inaceitável modalidade de</w:t>
      </w:r>
      <w:r w:rsidRPr="00AD20C9">
        <w:rPr>
          <w:b/>
          <w:spacing w:val="-47"/>
          <w:w w:val="105"/>
        </w:rPr>
        <w:t xml:space="preserve"> </w:t>
      </w:r>
      <w:r w:rsidRPr="00AD20C9">
        <w:rPr>
          <w:b/>
          <w:w w:val="105"/>
        </w:rPr>
        <w:t>comportamento</w:t>
      </w:r>
      <w:r w:rsidRPr="00AD20C9">
        <w:rPr>
          <w:b/>
          <w:spacing w:val="-10"/>
          <w:w w:val="105"/>
        </w:rPr>
        <w:t xml:space="preserve"> </w:t>
      </w:r>
      <w:r w:rsidRPr="00AD20C9">
        <w:rPr>
          <w:b/>
          <w:w w:val="105"/>
        </w:rPr>
        <w:t>governamental</w:t>
      </w:r>
      <w:r w:rsidRPr="00AD20C9">
        <w:rPr>
          <w:b/>
          <w:spacing w:val="-10"/>
          <w:w w:val="105"/>
        </w:rPr>
        <w:t xml:space="preserve"> </w:t>
      </w:r>
      <w:r w:rsidRPr="00AD20C9">
        <w:rPr>
          <w:b/>
          <w:w w:val="105"/>
        </w:rPr>
        <w:t>desviante.</w:t>
      </w:r>
      <w:r w:rsidRPr="00AD20C9">
        <w:rPr>
          <w:b/>
          <w:spacing w:val="-4"/>
          <w:w w:val="105"/>
        </w:rPr>
        <w:t xml:space="preserve"> </w:t>
      </w:r>
      <w:r w:rsidRPr="00AD20C9">
        <w:rPr>
          <w:w w:val="105"/>
        </w:rPr>
        <w:t>[...]</w:t>
      </w:r>
      <w:r w:rsidRPr="00AD20C9">
        <w:rPr>
          <w:spacing w:val="-10"/>
          <w:w w:val="105"/>
        </w:rPr>
        <w:t xml:space="preserve"> </w:t>
      </w:r>
      <w:r w:rsidRPr="00AD20C9">
        <w:rPr>
          <w:w w:val="105"/>
        </w:rPr>
        <w:t>(STA</w:t>
      </w:r>
      <w:r w:rsidRPr="00AD20C9">
        <w:rPr>
          <w:spacing w:val="-10"/>
          <w:w w:val="105"/>
        </w:rPr>
        <w:t xml:space="preserve"> </w:t>
      </w:r>
      <w:r w:rsidRPr="00AD20C9">
        <w:rPr>
          <w:w w:val="105"/>
        </w:rPr>
        <w:t>175</w:t>
      </w:r>
      <w:r w:rsidRPr="00AD20C9">
        <w:rPr>
          <w:spacing w:val="-10"/>
          <w:w w:val="105"/>
        </w:rPr>
        <w:t xml:space="preserve"> </w:t>
      </w:r>
      <w:proofErr w:type="spellStart"/>
      <w:r w:rsidRPr="00AD20C9">
        <w:rPr>
          <w:w w:val="105"/>
        </w:rPr>
        <w:t>AgR</w:t>
      </w:r>
      <w:proofErr w:type="spellEnd"/>
      <w:r w:rsidRPr="00AD20C9">
        <w:rPr>
          <w:w w:val="105"/>
        </w:rPr>
        <w:t>,</w:t>
      </w:r>
      <w:r w:rsidRPr="00AD20C9">
        <w:rPr>
          <w:spacing w:val="-47"/>
          <w:w w:val="105"/>
        </w:rPr>
        <w:t xml:space="preserve"> </w:t>
      </w:r>
      <w:r w:rsidRPr="00AD20C9">
        <w:rPr>
          <w:w w:val="105"/>
        </w:rPr>
        <w:t>rel. min. Gilmar Mendes, voto do min. Celso de Mello, j. 17-3-</w:t>
      </w:r>
      <w:r w:rsidRPr="00AD20C9">
        <w:rPr>
          <w:spacing w:val="1"/>
          <w:w w:val="105"/>
        </w:rPr>
        <w:t xml:space="preserve"> </w:t>
      </w:r>
      <w:r w:rsidRPr="00AD20C9">
        <w:rPr>
          <w:w w:val="105"/>
        </w:rPr>
        <w:t>2010,</w:t>
      </w:r>
      <w:r w:rsidRPr="00AD20C9">
        <w:rPr>
          <w:spacing w:val="-2"/>
          <w:w w:val="105"/>
        </w:rPr>
        <w:t xml:space="preserve"> </w:t>
      </w:r>
      <w:r w:rsidRPr="00AD20C9">
        <w:rPr>
          <w:w w:val="105"/>
        </w:rPr>
        <w:t>DJE</w:t>
      </w:r>
      <w:r w:rsidRPr="00AD20C9">
        <w:rPr>
          <w:spacing w:val="-4"/>
          <w:w w:val="105"/>
        </w:rPr>
        <w:t xml:space="preserve"> </w:t>
      </w:r>
      <w:r w:rsidRPr="00AD20C9">
        <w:rPr>
          <w:w w:val="105"/>
        </w:rPr>
        <w:t>de</w:t>
      </w:r>
      <w:r w:rsidRPr="00AD20C9">
        <w:rPr>
          <w:spacing w:val="-4"/>
          <w:w w:val="105"/>
        </w:rPr>
        <w:t xml:space="preserve"> </w:t>
      </w:r>
      <w:r w:rsidRPr="00AD20C9">
        <w:rPr>
          <w:w w:val="105"/>
        </w:rPr>
        <w:t>30-4-2010.)</w:t>
      </w:r>
      <w:r w:rsidRPr="00AD20C9">
        <w:rPr>
          <w:spacing w:val="-3"/>
          <w:w w:val="105"/>
        </w:rPr>
        <w:t xml:space="preserve"> </w:t>
      </w:r>
      <w:r w:rsidRPr="00AD20C9">
        <w:rPr>
          <w:w w:val="105"/>
        </w:rPr>
        <w:t>(grifos</w:t>
      </w:r>
      <w:r w:rsidRPr="00AD20C9">
        <w:rPr>
          <w:spacing w:val="-4"/>
          <w:w w:val="105"/>
        </w:rPr>
        <w:t xml:space="preserve"> </w:t>
      </w:r>
      <w:r w:rsidRPr="00AD20C9">
        <w:rPr>
          <w:w w:val="105"/>
        </w:rPr>
        <w:t>nossos).</w:t>
      </w:r>
    </w:p>
    <w:p w14:paraId="1C8EFAD5" w14:textId="77777777" w:rsidR="00A10E99" w:rsidRDefault="00A10E99" w:rsidP="00A10E99">
      <w:pPr>
        <w:pStyle w:val="Corpodetexto"/>
        <w:spacing w:after="0" w:line="360" w:lineRule="auto"/>
        <w:ind w:right="-1" w:firstLine="996"/>
        <w:jc w:val="both"/>
      </w:pPr>
    </w:p>
    <w:p w14:paraId="34397D98" w14:textId="77777777" w:rsidR="00A10E99" w:rsidRDefault="00A10E99" w:rsidP="00A10E99">
      <w:pPr>
        <w:pStyle w:val="Corpodetexto"/>
        <w:spacing w:after="0" w:line="360" w:lineRule="auto"/>
        <w:ind w:right="-1" w:firstLine="996"/>
        <w:jc w:val="both"/>
      </w:pPr>
      <w:r w:rsidRPr="00AD20C9">
        <w:t>O cumprimento do dever político-constitucional, consagrado no</w:t>
      </w:r>
      <w:r w:rsidRPr="00AD20C9">
        <w:rPr>
          <w:spacing w:val="1"/>
        </w:rPr>
        <w:t xml:space="preserve"> </w:t>
      </w:r>
      <w:r w:rsidRPr="00AD20C9">
        <w:t>art. 196 da Carta da República, consistente na obrigação de assegurar, a</w:t>
      </w:r>
      <w:r w:rsidRPr="00AD20C9">
        <w:rPr>
          <w:spacing w:val="1"/>
        </w:rPr>
        <w:t xml:space="preserve"> </w:t>
      </w:r>
      <w:r w:rsidRPr="00AD20C9">
        <w:t>todos,</w:t>
      </w:r>
      <w:r w:rsidRPr="00AD20C9">
        <w:rPr>
          <w:spacing w:val="1"/>
        </w:rPr>
        <w:t xml:space="preserve"> </w:t>
      </w:r>
      <w:r w:rsidRPr="00AD20C9">
        <w:t>a</w:t>
      </w:r>
      <w:r w:rsidRPr="00AD20C9">
        <w:rPr>
          <w:spacing w:val="1"/>
        </w:rPr>
        <w:t xml:space="preserve"> </w:t>
      </w:r>
      <w:r w:rsidRPr="00AD20C9">
        <w:t>proteção</w:t>
      </w:r>
      <w:r w:rsidRPr="00AD20C9">
        <w:rPr>
          <w:spacing w:val="1"/>
        </w:rPr>
        <w:t xml:space="preserve"> </w:t>
      </w:r>
      <w:r w:rsidRPr="00AD20C9">
        <w:t>à</w:t>
      </w:r>
      <w:r w:rsidRPr="00AD20C9">
        <w:rPr>
          <w:spacing w:val="1"/>
        </w:rPr>
        <w:t xml:space="preserve"> </w:t>
      </w:r>
      <w:r w:rsidRPr="00AD20C9">
        <w:t>saúde,</w:t>
      </w:r>
      <w:r w:rsidRPr="00AD20C9">
        <w:rPr>
          <w:spacing w:val="1"/>
        </w:rPr>
        <w:t xml:space="preserve"> </w:t>
      </w:r>
      <w:r w:rsidRPr="00AD20C9">
        <w:t>representa</w:t>
      </w:r>
      <w:r w:rsidRPr="00AD20C9">
        <w:rPr>
          <w:spacing w:val="1"/>
        </w:rPr>
        <w:t xml:space="preserve"> </w:t>
      </w:r>
      <w:r w:rsidRPr="00AD20C9">
        <w:t>fator,</w:t>
      </w:r>
      <w:r w:rsidRPr="00AD20C9">
        <w:rPr>
          <w:spacing w:val="1"/>
        </w:rPr>
        <w:t xml:space="preserve"> </w:t>
      </w:r>
      <w:r w:rsidRPr="00AD20C9">
        <w:t>que,</w:t>
      </w:r>
      <w:r w:rsidRPr="00AD20C9">
        <w:rPr>
          <w:spacing w:val="1"/>
        </w:rPr>
        <w:t xml:space="preserve"> </w:t>
      </w:r>
      <w:r w:rsidRPr="00AD20C9">
        <w:t>associado</w:t>
      </w:r>
      <w:r w:rsidRPr="00AD20C9">
        <w:rPr>
          <w:spacing w:val="1"/>
        </w:rPr>
        <w:t xml:space="preserve"> </w:t>
      </w:r>
      <w:r w:rsidRPr="00AD20C9">
        <w:t>a</w:t>
      </w:r>
      <w:r w:rsidRPr="00AD20C9">
        <w:rPr>
          <w:spacing w:val="58"/>
        </w:rPr>
        <w:t xml:space="preserve"> </w:t>
      </w:r>
      <w:r w:rsidRPr="00AD20C9">
        <w:t>um</w:t>
      </w:r>
      <w:r w:rsidRPr="00AD20C9">
        <w:rPr>
          <w:spacing w:val="1"/>
        </w:rPr>
        <w:t xml:space="preserve"> </w:t>
      </w:r>
      <w:r w:rsidRPr="00AD20C9">
        <w:t>imperativo</w:t>
      </w:r>
      <w:r w:rsidRPr="00AD20C9">
        <w:rPr>
          <w:spacing w:val="41"/>
        </w:rPr>
        <w:t xml:space="preserve"> </w:t>
      </w:r>
      <w:r w:rsidRPr="00AD20C9">
        <w:t>de</w:t>
      </w:r>
      <w:r w:rsidRPr="00AD20C9">
        <w:rPr>
          <w:spacing w:val="42"/>
        </w:rPr>
        <w:t xml:space="preserve"> </w:t>
      </w:r>
      <w:r w:rsidRPr="00AD20C9">
        <w:t>solidariedade</w:t>
      </w:r>
      <w:r w:rsidRPr="00AD20C9">
        <w:rPr>
          <w:spacing w:val="39"/>
        </w:rPr>
        <w:t xml:space="preserve"> </w:t>
      </w:r>
      <w:r w:rsidRPr="00AD20C9">
        <w:t>social,</w:t>
      </w:r>
      <w:r w:rsidRPr="00AD20C9">
        <w:rPr>
          <w:spacing w:val="41"/>
        </w:rPr>
        <w:t xml:space="preserve"> </w:t>
      </w:r>
      <w:r w:rsidRPr="00AD20C9">
        <w:t>impõe-se</w:t>
      </w:r>
      <w:r w:rsidRPr="00AD20C9">
        <w:rPr>
          <w:spacing w:val="42"/>
        </w:rPr>
        <w:t xml:space="preserve"> </w:t>
      </w:r>
      <w:r w:rsidRPr="00AD20C9">
        <w:t>ao</w:t>
      </w:r>
      <w:r>
        <w:rPr>
          <w:spacing w:val="41"/>
        </w:rPr>
        <w:t xml:space="preserve"> </w:t>
      </w:r>
      <w:r w:rsidRPr="00AD20C9">
        <w:t>Poder</w:t>
      </w:r>
      <w:r w:rsidRPr="00AD20C9">
        <w:rPr>
          <w:spacing w:val="40"/>
        </w:rPr>
        <w:t xml:space="preserve"> </w:t>
      </w:r>
      <w:r w:rsidRPr="00AD20C9">
        <w:t>Público</w:t>
      </w:r>
      <w:r>
        <w:t xml:space="preserve">, qualquer que </w:t>
      </w:r>
      <w:r w:rsidRPr="00AD20C9">
        <w:t>seja</w:t>
      </w:r>
      <w:r w:rsidRPr="00AD20C9">
        <w:rPr>
          <w:spacing w:val="1"/>
        </w:rPr>
        <w:t xml:space="preserve"> </w:t>
      </w:r>
      <w:r w:rsidRPr="00AD20C9">
        <w:t>a</w:t>
      </w:r>
      <w:r w:rsidRPr="00AD20C9">
        <w:rPr>
          <w:spacing w:val="1"/>
        </w:rPr>
        <w:t xml:space="preserve"> </w:t>
      </w:r>
      <w:r w:rsidRPr="00AD20C9">
        <w:t>dimensão</w:t>
      </w:r>
      <w:r w:rsidRPr="00AD20C9">
        <w:rPr>
          <w:spacing w:val="1"/>
        </w:rPr>
        <w:t xml:space="preserve"> </w:t>
      </w:r>
      <w:r w:rsidRPr="00AD20C9">
        <w:t>institucional</w:t>
      </w:r>
      <w:r w:rsidRPr="00AD20C9">
        <w:rPr>
          <w:spacing w:val="1"/>
        </w:rPr>
        <w:t xml:space="preserve"> </w:t>
      </w:r>
      <w:r w:rsidRPr="00AD20C9">
        <w:t>em</w:t>
      </w:r>
      <w:r w:rsidRPr="00AD20C9">
        <w:rPr>
          <w:spacing w:val="1"/>
        </w:rPr>
        <w:t xml:space="preserve"> </w:t>
      </w:r>
      <w:r w:rsidRPr="00AD20C9">
        <w:t>que</w:t>
      </w:r>
      <w:r w:rsidRPr="00AD20C9">
        <w:rPr>
          <w:spacing w:val="1"/>
        </w:rPr>
        <w:t xml:space="preserve"> </w:t>
      </w:r>
      <w:r w:rsidRPr="00AD20C9">
        <w:t>atue</w:t>
      </w:r>
      <w:r w:rsidRPr="00AD20C9">
        <w:rPr>
          <w:spacing w:val="1"/>
        </w:rPr>
        <w:t xml:space="preserve"> </w:t>
      </w:r>
      <w:r w:rsidRPr="00AD20C9">
        <w:t>no</w:t>
      </w:r>
      <w:r w:rsidRPr="00AD20C9">
        <w:rPr>
          <w:spacing w:val="1"/>
        </w:rPr>
        <w:t xml:space="preserve"> </w:t>
      </w:r>
      <w:r w:rsidRPr="00AD20C9">
        <w:t>plano</w:t>
      </w:r>
      <w:r w:rsidRPr="00AD20C9">
        <w:rPr>
          <w:spacing w:val="1"/>
        </w:rPr>
        <w:t xml:space="preserve"> </w:t>
      </w:r>
      <w:r w:rsidRPr="00AD20C9">
        <w:t>de</w:t>
      </w:r>
      <w:r w:rsidRPr="00AD20C9">
        <w:rPr>
          <w:spacing w:val="1"/>
        </w:rPr>
        <w:t xml:space="preserve"> </w:t>
      </w:r>
      <w:r w:rsidRPr="00AD20C9">
        <w:t>nossa</w:t>
      </w:r>
      <w:r w:rsidRPr="00AD20C9">
        <w:rPr>
          <w:spacing w:val="1"/>
        </w:rPr>
        <w:t xml:space="preserve"> </w:t>
      </w:r>
      <w:r w:rsidRPr="00AD20C9">
        <w:t>organização federativa.</w:t>
      </w:r>
    </w:p>
    <w:p w14:paraId="1C93FD3F" w14:textId="77777777" w:rsidR="00A10E99" w:rsidRDefault="00A10E99" w:rsidP="00A10E99">
      <w:pPr>
        <w:pStyle w:val="Corpodetexto"/>
        <w:spacing w:after="0" w:line="360" w:lineRule="auto"/>
        <w:ind w:right="-1" w:firstLine="996"/>
        <w:jc w:val="both"/>
        <w:rPr>
          <w:rFonts w:cs="Times New Roman"/>
          <w:bCs/>
        </w:rPr>
      </w:pPr>
      <w:r w:rsidRPr="006A0BD8">
        <w:rPr>
          <w:rFonts w:cs="Times New Roman"/>
          <w:bCs/>
        </w:rPr>
        <w:t>Embora surjam questionamentos quanto à legitimidade de cada ente para regular a matéria, assim como quanto aos limites da discricionariedade, o STF reconheceu, de forma unânime, a competência concorrente dos entes federados para adoção de medidas normativas para enfrentamento da pandemia.</w:t>
      </w:r>
      <w:r w:rsidRPr="006A0BD8">
        <w:rPr>
          <w:rStyle w:val="Refdenotaderodap"/>
          <w:rFonts w:cs="Times New Roman"/>
          <w:bCs/>
        </w:rPr>
        <w:footnoteReference w:id="15"/>
      </w:r>
      <w:r w:rsidRPr="006A0BD8">
        <w:rPr>
          <w:rFonts w:cs="Times New Roman"/>
          <w:bCs/>
        </w:rPr>
        <w:t> </w:t>
      </w:r>
    </w:p>
    <w:p w14:paraId="7467293C" w14:textId="77777777" w:rsidR="00A10E99" w:rsidRDefault="00A10E99" w:rsidP="00A10E99">
      <w:pPr>
        <w:spacing w:line="360" w:lineRule="auto"/>
        <w:ind w:firstLine="1701"/>
        <w:jc w:val="both"/>
        <w:rPr>
          <w:rFonts w:cs="Times New Roman"/>
          <w:bCs/>
        </w:rPr>
      </w:pPr>
      <w:r w:rsidRPr="006A0BD8">
        <w:rPr>
          <w:rFonts w:cs="Times New Roman"/>
          <w:bCs/>
        </w:rPr>
        <w:t xml:space="preserve">Partindo dessa premissa, temos que a edição de normas instituindo restrições ao funcionamento de determinadas atividades enquanto durar a pandemia, por </w:t>
      </w:r>
      <w:r w:rsidRPr="006A0BD8">
        <w:rPr>
          <w:rFonts w:cs="Times New Roman"/>
          <w:bCs/>
        </w:rPr>
        <w:lastRenderedPageBreak/>
        <w:t>qualquer ente federado, além de ser legal e legítima, gera um dever de obediência, sujeitando aqueles que as descumprirem, para além de eventuais sanções de ordem administrativa, à responsabilidade civil decorrente do ato ilícito praticado.</w:t>
      </w:r>
      <w:r w:rsidRPr="006A0BD8">
        <w:rPr>
          <w:rStyle w:val="Refdenotaderodap"/>
          <w:rFonts w:cs="Times New Roman"/>
          <w:bCs/>
        </w:rPr>
        <w:footnoteReference w:id="16"/>
      </w:r>
    </w:p>
    <w:p w14:paraId="34A5CA59" w14:textId="77777777" w:rsidR="00A10E99" w:rsidRPr="006A0BD8" w:rsidRDefault="00A10E99" w:rsidP="00A10E99">
      <w:pPr>
        <w:spacing w:line="360" w:lineRule="auto"/>
        <w:ind w:firstLine="1701"/>
        <w:jc w:val="both"/>
        <w:rPr>
          <w:rFonts w:cs="Times New Roman"/>
          <w:bCs/>
        </w:rPr>
      </w:pPr>
      <w:r w:rsidRPr="006A0BD8">
        <w:rPr>
          <w:rFonts w:cs="Times New Roman"/>
          <w:bCs/>
        </w:rPr>
        <w:t>No entanto, indaga-se: qual a modalidade de dano incidente?</w:t>
      </w:r>
    </w:p>
    <w:p w14:paraId="46F116E6" w14:textId="77777777" w:rsidR="006A0BD8" w:rsidRPr="00196683" w:rsidRDefault="006A0BD8" w:rsidP="00196683">
      <w:pPr>
        <w:shd w:val="clear" w:color="auto" w:fill="FDFDFD"/>
        <w:spacing w:line="360" w:lineRule="auto"/>
        <w:jc w:val="both"/>
        <w:rPr>
          <w:rFonts w:cs="Times New Roman"/>
          <w:color w:val="000000"/>
        </w:rPr>
      </w:pPr>
    </w:p>
    <w:p w14:paraId="0286E823" w14:textId="77777777" w:rsidR="00DA2661" w:rsidRPr="006A0BD8" w:rsidRDefault="00DA2661" w:rsidP="00DA2661">
      <w:pPr>
        <w:widowControl/>
        <w:numPr>
          <w:ilvl w:val="0"/>
          <w:numId w:val="16"/>
        </w:numPr>
        <w:shd w:val="clear" w:color="auto" w:fill="FDFDFD"/>
        <w:suppressAutoHyphens w:val="0"/>
        <w:spacing w:line="240" w:lineRule="auto"/>
        <w:jc w:val="both"/>
        <w:textAlignment w:val="auto"/>
        <w:rPr>
          <w:rFonts w:cs="Times New Roman"/>
          <w:b/>
          <w:color w:val="000000"/>
        </w:rPr>
      </w:pPr>
      <w:r>
        <w:rPr>
          <w:rFonts w:cs="Times New Roman"/>
          <w:b/>
          <w:color w:val="000000"/>
        </w:rPr>
        <w:t>DO DANO MORAL COLETIVO</w:t>
      </w:r>
    </w:p>
    <w:p w14:paraId="0C8445BC" w14:textId="77777777" w:rsidR="00DA2661" w:rsidRPr="006A0BD8" w:rsidRDefault="00DA2661" w:rsidP="00DA2661">
      <w:pPr>
        <w:pStyle w:val="PargrafodaLista"/>
        <w:ind w:left="0"/>
        <w:jc w:val="both"/>
        <w:rPr>
          <w:rFonts w:ascii="Times New Roman" w:hAnsi="Times New Roman"/>
          <w:b/>
          <w:color w:val="000000"/>
        </w:rPr>
      </w:pPr>
    </w:p>
    <w:p w14:paraId="4973E78F" w14:textId="77777777" w:rsidR="00DA2661" w:rsidRDefault="00DA2661" w:rsidP="00DA2661">
      <w:pPr>
        <w:spacing w:line="360" w:lineRule="auto"/>
        <w:ind w:firstLine="1701"/>
        <w:jc w:val="both"/>
        <w:rPr>
          <w:rFonts w:cs="Times New Roman"/>
        </w:rPr>
      </w:pPr>
      <w:r w:rsidRPr="006A0BD8">
        <w:rPr>
          <w:rFonts w:cs="Times New Roman"/>
        </w:rPr>
        <w:t>A preocupação quanto aos direitos morais da coletividade ascendeu a partir da construção de técnicas de proteção jurídica a direitos materiais difusos e coletivos, tendo em vista valores morais comunitários – que transcendem a configuração individualista de reparação de prejuízos não patrimoniais sofridos por pessoas físicas em suas relações privadas.</w:t>
      </w:r>
    </w:p>
    <w:p w14:paraId="7E873480" w14:textId="77777777" w:rsidR="00DA2661" w:rsidRPr="006A0BD8" w:rsidRDefault="00DA2661" w:rsidP="00DA2661">
      <w:pPr>
        <w:spacing w:line="360" w:lineRule="auto"/>
        <w:ind w:firstLine="1701"/>
        <w:jc w:val="both"/>
        <w:rPr>
          <w:rFonts w:cs="Times New Roman"/>
          <w:bCs/>
        </w:rPr>
      </w:pPr>
      <w:r w:rsidRPr="006A0BD8">
        <w:rPr>
          <w:rFonts w:cs="Times New Roman"/>
          <w:bCs/>
        </w:rPr>
        <w:t>A Constituição Federal no artigo 5º, incisos V e X, assegura o direito de resposta, proporcional ao agravo, além da indenização por dano material, moral ou à imagem, bem como dispõe que são invioláveis a intimidade, a vida privada, a honra e a imagem das pessoas, assegurado o direito a indenização pelo dano material ou moral decorrente de sua violação.</w:t>
      </w:r>
    </w:p>
    <w:p w14:paraId="23F60212" w14:textId="77777777" w:rsidR="00DA2661" w:rsidRDefault="00DA2661" w:rsidP="00DA2661">
      <w:pPr>
        <w:spacing w:line="360" w:lineRule="auto"/>
        <w:ind w:firstLine="1701"/>
        <w:jc w:val="both"/>
        <w:rPr>
          <w:rFonts w:cs="Times New Roman"/>
          <w:bCs/>
        </w:rPr>
      </w:pPr>
      <w:r w:rsidRPr="006A0BD8">
        <w:rPr>
          <w:rFonts w:cs="Times New Roman"/>
          <w:bCs/>
        </w:rPr>
        <w:t>Nesse sentido, enquanto o dano moral individual, de natureza subjetiva, encontra subsídio normativo no art. 186 do Código Civil, que dispõe que aquele que, por ação ou omissão voluntária, negligência ou imprudência, violar direito e causar dano a outrem, ainda que exclusivamente moral, comete ato ilícito, o dano moral coletivo, de natureza objetiva, tem por fundamento o parágrafo único, do art. 927, do mesmo Código Civil, a saber:</w:t>
      </w:r>
    </w:p>
    <w:p w14:paraId="2FBA31D9" w14:textId="77777777" w:rsidR="00DA2661" w:rsidRPr="006A0BD8" w:rsidRDefault="00DA2661" w:rsidP="00DA2661">
      <w:pPr>
        <w:spacing w:line="360" w:lineRule="auto"/>
        <w:ind w:firstLine="1701"/>
        <w:jc w:val="both"/>
        <w:rPr>
          <w:rFonts w:cs="Times New Roman"/>
        </w:rPr>
      </w:pPr>
    </w:p>
    <w:p w14:paraId="15172C59" w14:textId="77777777" w:rsidR="00DA2661" w:rsidRPr="006A0BD8" w:rsidRDefault="00DA2661" w:rsidP="00DA2661">
      <w:pPr>
        <w:pStyle w:val="Citao"/>
        <w:rPr>
          <w:sz w:val="24"/>
          <w:szCs w:val="24"/>
        </w:rPr>
      </w:pPr>
      <w:r w:rsidRPr="006A0BD8">
        <w:rPr>
          <w:rStyle w:val="pontituloarticulo"/>
          <w:b/>
          <w:bCs/>
          <w:sz w:val="24"/>
          <w:szCs w:val="24"/>
        </w:rPr>
        <w:t>Art. 927.</w:t>
      </w:r>
      <w:r w:rsidRPr="006A0BD8">
        <w:rPr>
          <w:sz w:val="24"/>
          <w:szCs w:val="24"/>
        </w:rPr>
        <w:t> </w:t>
      </w:r>
      <w:r w:rsidRPr="006A0BD8">
        <w:rPr>
          <w:rStyle w:val="Normal1"/>
          <w:sz w:val="24"/>
          <w:szCs w:val="24"/>
        </w:rPr>
        <w:t>Aquele que, por ato ilícito (</w:t>
      </w:r>
      <w:proofErr w:type="spellStart"/>
      <w:r w:rsidRPr="006A0BD8">
        <w:rPr>
          <w:rStyle w:val="Normal1"/>
          <w:sz w:val="24"/>
          <w:szCs w:val="24"/>
        </w:rPr>
        <w:t>arts</w:t>
      </w:r>
      <w:proofErr w:type="spellEnd"/>
      <w:r w:rsidRPr="006A0BD8">
        <w:rPr>
          <w:rStyle w:val="Normal1"/>
          <w:sz w:val="24"/>
          <w:szCs w:val="24"/>
        </w:rPr>
        <w:t>. 186 e 187), causar dano a outrem, fica obrigado a repará-lo.</w:t>
      </w:r>
    </w:p>
    <w:p w14:paraId="350D15FE" w14:textId="77777777" w:rsidR="00DA2661" w:rsidRPr="006A0BD8" w:rsidRDefault="00DA2661" w:rsidP="00DA2661">
      <w:pPr>
        <w:pStyle w:val="Citao"/>
        <w:rPr>
          <w:i/>
          <w:sz w:val="24"/>
          <w:szCs w:val="24"/>
        </w:rPr>
      </w:pPr>
      <w:r w:rsidRPr="006A0BD8">
        <w:rPr>
          <w:rStyle w:val="negrita"/>
          <w:b/>
          <w:bCs/>
          <w:sz w:val="24"/>
          <w:szCs w:val="24"/>
        </w:rPr>
        <w:t>Parágrafo único.</w:t>
      </w:r>
      <w:r w:rsidRPr="006A0BD8">
        <w:rPr>
          <w:sz w:val="24"/>
          <w:szCs w:val="24"/>
        </w:rPr>
        <w:t> </w:t>
      </w:r>
      <w:r w:rsidRPr="006A0BD8">
        <w:rPr>
          <w:b/>
          <w:sz w:val="24"/>
          <w:szCs w:val="24"/>
        </w:rPr>
        <w:t xml:space="preserve">Haverá obrigação de reparar o dano, independentemente de culpa, nos casos especificados em lei, ou quando a atividade normalmente desenvolvida pelo autor do dano implicar, por sua natureza, risco para os direitos de outrem. </w:t>
      </w:r>
      <w:r w:rsidRPr="006A0BD8">
        <w:rPr>
          <w:i/>
          <w:sz w:val="24"/>
          <w:szCs w:val="24"/>
        </w:rPr>
        <w:t>(grifou-se)</w:t>
      </w:r>
    </w:p>
    <w:p w14:paraId="52118BF0" w14:textId="77777777" w:rsidR="00DA2661" w:rsidRPr="006A0BD8" w:rsidRDefault="00DA2661" w:rsidP="00DA2661">
      <w:pPr>
        <w:spacing w:line="360" w:lineRule="auto"/>
        <w:ind w:firstLine="1701"/>
        <w:jc w:val="both"/>
        <w:rPr>
          <w:rFonts w:cs="Times New Roman"/>
          <w:lang w:eastAsia="en-US"/>
        </w:rPr>
      </w:pPr>
    </w:p>
    <w:p w14:paraId="063247CA" w14:textId="77777777" w:rsidR="00DA2661" w:rsidRPr="006A0BD8" w:rsidRDefault="00DA2661" w:rsidP="00DA2661">
      <w:pPr>
        <w:spacing w:line="360" w:lineRule="auto"/>
        <w:ind w:firstLine="1701"/>
        <w:jc w:val="both"/>
        <w:rPr>
          <w:rFonts w:cs="Times New Roman"/>
        </w:rPr>
      </w:pPr>
      <w:r w:rsidRPr="006A0BD8">
        <w:rPr>
          <w:rFonts w:cs="Times New Roman"/>
        </w:rPr>
        <w:lastRenderedPageBreak/>
        <w:t xml:space="preserve"> Outrossim, a Lei nº 8</w:t>
      </w:r>
      <w:r>
        <w:rPr>
          <w:rFonts w:cs="Times New Roman"/>
        </w:rPr>
        <w:t>.</w:t>
      </w:r>
      <w:r w:rsidRPr="006A0BD8">
        <w:rPr>
          <w:rFonts w:cs="Times New Roman"/>
        </w:rPr>
        <w:t>078</w:t>
      </w:r>
      <w:r>
        <w:rPr>
          <w:rFonts w:cs="Times New Roman"/>
        </w:rPr>
        <w:t>/</w:t>
      </w:r>
      <w:r w:rsidRPr="006A0BD8">
        <w:rPr>
          <w:rFonts w:cs="Times New Roman"/>
        </w:rPr>
        <w:t>1990, que dispõe sobre o Código de Defesa do Consumidor, assim estabelece:</w:t>
      </w:r>
    </w:p>
    <w:p w14:paraId="51F8BC71" w14:textId="77777777" w:rsidR="00DA2661" w:rsidRDefault="00DA2661" w:rsidP="00DA2661">
      <w:pPr>
        <w:pStyle w:val="NormalWeb"/>
        <w:shd w:val="clear" w:color="auto" w:fill="FFFFFF"/>
        <w:spacing w:before="0" w:beforeAutospacing="0" w:after="0" w:afterAutospacing="0"/>
        <w:ind w:left="2268"/>
        <w:jc w:val="both"/>
        <w:rPr>
          <w:color w:val="000000"/>
        </w:rPr>
      </w:pPr>
      <w:r w:rsidRPr="006A0BD8">
        <w:rPr>
          <w:color w:val="000000"/>
        </w:rPr>
        <w:t xml:space="preserve">Art. 6º São direitos básicos do consumidor: </w:t>
      </w:r>
      <w:r w:rsidRPr="006A0BD8">
        <w:rPr>
          <w:color w:val="000000"/>
        </w:rPr>
        <w:tab/>
        <w:t xml:space="preserve"> </w:t>
      </w:r>
      <w:r w:rsidRPr="006A0BD8">
        <w:rPr>
          <w:color w:val="000000"/>
        </w:rPr>
        <w:tab/>
        <w:t xml:space="preserve"> </w:t>
      </w:r>
      <w:r w:rsidRPr="006A0BD8">
        <w:rPr>
          <w:color w:val="000000"/>
        </w:rPr>
        <w:tab/>
        <w:t xml:space="preserve"> </w:t>
      </w:r>
    </w:p>
    <w:p w14:paraId="4E620D65"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r w:rsidRPr="006A0BD8">
        <w:rPr>
          <w:color w:val="000000"/>
        </w:rPr>
        <w:t xml:space="preserve">I - </w:t>
      </w:r>
      <w:proofErr w:type="gramStart"/>
      <w:r w:rsidRPr="006A0BD8">
        <w:rPr>
          <w:color w:val="000000"/>
        </w:rPr>
        <w:t>a</w:t>
      </w:r>
      <w:proofErr w:type="gramEnd"/>
      <w:r w:rsidRPr="006A0BD8">
        <w:rPr>
          <w:color w:val="000000"/>
        </w:rPr>
        <w:t xml:space="preserve"> proteção da vida, saúde e segurança contra os riscos provocados por práticas no fornecimento de produtos e serviços considerados perigosos ou nocivos; </w:t>
      </w:r>
      <w:r w:rsidRPr="006A0BD8">
        <w:rPr>
          <w:color w:val="000000"/>
        </w:rPr>
        <w:tab/>
      </w:r>
    </w:p>
    <w:p w14:paraId="22A8CD6F"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r w:rsidRPr="006A0BD8">
        <w:rPr>
          <w:color w:val="000000"/>
        </w:rPr>
        <w:t xml:space="preserve">II - </w:t>
      </w:r>
      <w:proofErr w:type="gramStart"/>
      <w:r w:rsidRPr="006A0BD8">
        <w:rPr>
          <w:color w:val="000000"/>
        </w:rPr>
        <w:t>a</w:t>
      </w:r>
      <w:proofErr w:type="gramEnd"/>
      <w:r w:rsidRPr="006A0BD8">
        <w:rPr>
          <w:color w:val="000000"/>
        </w:rPr>
        <w:t xml:space="preserve"> educação e divulgação sobre o consumo adequado dos produtos e serviços, asseguradas a liberdade de escolha e a igualdade nas contratações;  </w:t>
      </w:r>
      <w:r w:rsidRPr="006A0BD8">
        <w:rPr>
          <w:color w:val="000000"/>
        </w:rPr>
        <w:tab/>
      </w:r>
    </w:p>
    <w:p w14:paraId="40DDEAD3"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r w:rsidRPr="006A0BD8">
        <w:rPr>
          <w:color w:val="000000"/>
        </w:rPr>
        <w:t xml:space="preserve"> III - a informação adequada e clara sobre os diferentes produtos e serviços, com especificação correta de quantidade, características, composição, qualidade, tributos incidentes e preço, bem como sobre os riscos que apresentem;                                                                          </w:t>
      </w:r>
    </w:p>
    <w:p w14:paraId="1C866FC7"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r w:rsidRPr="006A0BD8">
        <w:rPr>
          <w:color w:val="000000"/>
        </w:rPr>
        <w:t xml:space="preserve"> IV - </w:t>
      </w:r>
      <w:proofErr w:type="gramStart"/>
      <w:r w:rsidRPr="006A0BD8">
        <w:rPr>
          <w:color w:val="000000"/>
        </w:rPr>
        <w:t>a</w:t>
      </w:r>
      <w:proofErr w:type="gramEnd"/>
      <w:r w:rsidRPr="006A0BD8">
        <w:rPr>
          <w:color w:val="000000"/>
        </w:rPr>
        <w:t xml:space="preserve"> proteção contra a publicidade enganosa e abusiva, métodos comerciais coercitivos ou desleais, bem como contra práticas e cláusulas abusivas ou impostas no fornecimento de produtos e serviços; </w:t>
      </w:r>
      <w:r w:rsidRPr="006A0BD8">
        <w:rPr>
          <w:color w:val="000000"/>
        </w:rPr>
        <w:tab/>
        <w:t xml:space="preserve">                                                                                        </w:t>
      </w:r>
    </w:p>
    <w:p w14:paraId="6C7AF7F0"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r w:rsidRPr="006A0BD8">
        <w:rPr>
          <w:color w:val="000000"/>
        </w:rPr>
        <w:t xml:space="preserve"> V - </w:t>
      </w:r>
      <w:proofErr w:type="gramStart"/>
      <w:r w:rsidRPr="006A0BD8">
        <w:rPr>
          <w:color w:val="000000"/>
        </w:rPr>
        <w:t>a</w:t>
      </w:r>
      <w:proofErr w:type="gramEnd"/>
      <w:r w:rsidRPr="006A0BD8">
        <w:rPr>
          <w:color w:val="000000"/>
        </w:rPr>
        <w:t xml:space="preserve"> modificação das cláusulas contratuais que estabeleçam prestações desproporcionais ou sua revisão em razão de fatos supervenientes que as tornem excessivamente onerosas; </w:t>
      </w:r>
      <w:r w:rsidRPr="006A0BD8">
        <w:rPr>
          <w:color w:val="000000"/>
        </w:rPr>
        <w:tab/>
        <w:t xml:space="preserve">       </w:t>
      </w:r>
    </w:p>
    <w:p w14:paraId="44869970"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r w:rsidRPr="006A0BD8">
        <w:rPr>
          <w:color w:val="000000"/>
        </w:rPr>
        <w:t xml:space="preserve"> </w:t>
      </w:r>
      <w:r w:rsidRPr="006A0BD8">
        <w:rPr>
          <w:b/>
          <w:color w:val="000000"/>
        </w:rPr>
        <w:t xml:space="preserve">VI - </w:t>
      </w:r>
      <w:proofErr w:type="gramStart"/>
      <w:r w:rsidRPr="006A0BD8">
        <w:rPr>
          <w:b/>
          <w:color w:val="000000"/>
        </w:rPr>
        <w:t>a</w:t>
      </w:r>
      <w:proofErr w:type="gramEnd"/>
      <w:r w:rsidRPr="006A0BD8">
        <w:rPr>
          <w:b/>
          <w:color w:val="000000"/>
        </w:rPr>
        <w:t xml:space="preserve"> efetiva prevenção e reparação de danos patrimoniais e morais, individuais, coletivos e difusos; </w:t>
      </w:r>
      <w:r w:rsidRPr="006A0BD8">
        <w:rPr>
          <w:color w:val="000000"/>
        </w:rPr>
        <w:t>(grifou-se)</w:t>
      </w:r>
    </w:p>
    <w:p w14:paraId="7AB94336" w14:textId="77777777" w:rsidR="00DA2661" w:rsidRPr="006A0BD8" w:rsidRDefault="00DA2661" w:rsidP="00DA2661">
      <w:pPr>
        <w:pStyle w:val="NormalWeb"/>
        <w:shd w:val="clear" w:color="auto" w:fill="FFFFFF"/>
        <w:spacing w:before="0" w:beforeAutospacing="0" w:after="0" w:afterAutospacing="0" w:line="360" w:lineRule="auto"/>
        <w:ind w:firstLine="1701"/>
        <w:jc w:val="both"/>
        <w:rPr>
          <w:color w:val="000000"/>
        </w:rPr>
      </w:pPr>
      <w:r w:rsidRPr="006A0BD8">
        <w:rPr>
          <w:color w:val="000000"/>
        </w:rPr>
        <w:t xml:space="preserve"> </w:t>
      </w:r>
      <w:r w:rsidRPr="006A0BD8">
        <w:rPr>
          <w:color w:val="000000"/>
        </w:rPr>
        <w:tab/>
        <w:t xml:space="preserve"> </w:t>
      </w:r>
    </w:p>
    <w:p w14:paraId="3054738B" w14:textId="77777777" w:rsidR="00DA2661" w:rsidRPr="006A0BD8" w:rsidRDefault="00DA2661" w:rsidP="00DA2661">
      <w:pPr>
        <w:spacing w:line="360" w:lineRule="auto"/>
        <w:ind w:firstLine="1701"/>
        <w:jc w:val="both"/>
        <w:rPr>
          <w:rFonts w:cs="Times New Roman"/>
        </w:rPr>
      </w:pPr>
      <w:r w:rsidRPr="006A0BD8">
        <w:rPr>
          <w:rFonts w:cs="Times New Roman"/>
          <w:color w:val="000000"/>
        </w:rPr>
        <w:t xml:space="preserve"> </w:t>
      </w:r>
      <w:r w:rsidRPr="006A0BD8">
        <w:rPr>
          <w:rFonts w:cs="Times New Roman"/>
        </w:rPr>
        <w:t>O Código de Defesa do Consumidor considera, também, que os direitos coletivos são aqueles de natureza indivisível, titulares do grupo, categoria ou classe de pessoas que, por algum motivo, são ligadas entre si, vejamos</w:t>
      </w:r>
      <w:r>
        <w:rPr>
          <w:rFonts w:cs="Times New Roman"/>
        </w:rPr>
        <w:t>:</w:t>
      </w:r>
    </w:p>
    <w:p w14:paraId="32E157F7" w14:textId="77777777" w:rsidR="00DA2661" w:rsidRDefault="00DA2661" w:rsidP="00DA2661">
      <w:pPr>
        <w:pStyle w:val="NormalWeb"/>
        <w:shd w:val="clear" w:color="auto" w:fill="FFFFFF"/>
        <w:spacing w:before="0" w:beforeAutospacing="0" w:after="0" w:afterAutospacing="0"/>
        <w:ind w:left="2268"/>
        <w:jc w:val="both"/>
        <w:rPr>
          <w:color w:val="000000"/>
        </w:rPr>
      </w:pPr>
      <w:r w:rsidRPr="006A0BD8">
        <w:rPr>
          <w:color w:val="000000"/>
        </w:rPr>
        <w:t>Art. 81. A defesa dos interesses e direitos dos consumidores e das vítimas poderá ser exercida em juízo individualmente, ou a título coletivo</w:t>
      </w:r>
      <w:r>
        <w:rPr>
          <w:color w:val="000000"/>
        </w:rPr>
        <w:t>.</w:t>
      </w:r>
    </w:p>
    <w:p w14:paraId="09F8689D" w14:textId="77777777" w:rsidR="00DA2661" w:rsidRPr="00C242C7" w:rsidRDefault="00DA2661" w:rsidP="00DA2661">
      <w:pPr>
        <w:pStyle w:val="NormalWeb"/>
        <w:shd w:val="clear" w:color="auto" w:fill="FFFFFF"/>
        <w:spacing w:before="0" w:beforeAutospacing="0" w:after="0" w:afterAutospacing="0"/>
        <w:ind w:left="2268"/>
        <w:jc w:val="both"/>
        <w:rPr>
          <w:color w:val="000000"/>
        </w:rPr>
      </w:pPr>
      <w:r w:rsidRPr="006A0BD8">
        <w:rPr>
          <w:color w:val="000000"/>
        </w:rPr>
        <w:t>Parágrafo único. A defesa coletiva será exercida quando se tratar de</w:t>
      </w:r>
      <w:r w:rsidRPr="006A0BD8">
        <w:rPr>
          <w:b/>
          <w:color w:val="000000"/>
        </w:rPr>
        <w:t xml:space="preserve">:                  </w:t>
      </w:r>
    </w:p>
    <w:p w14:paraId="19D20643"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r w:rsidRPr="006A0BD8">
        <w:rPr>
          <w:b/>
          <w:color w:val="000000"/>
        </w:rPr>
        <w:t xml:space="preserve">     I - </w:t>
      </w:r>
      <w:proofErr w:type="gramStart"/>
      <w:r w:rsidRPr="006A0BD8">
        <w:rPr>
          <w:b/>
          <w:color w:val="000000"/>
        </w:rPr>
        <w:t>interesses</w:t>
      </w:r>
      <w:proofErr w:type="gramEnd"/>
      <w:r w:rsidRPr="006A0BD8">
        <w:rPr>
          <w:b/>
          <w:color w:val="000000"/>
        </w:rPr>
        <w:t xml:space="preserve"> ou direitos difusos, assim entendidos, para efeitos deste código, os transindividuais, de natureza indivisível, de que sejam titulares pessoas indeterminadas e ligadas por circunstâncias de fato;</w:t>
      </w:r>
      <w:r w:rsidRPr="006A0BD8">
        <w:rPr>
          <w:color w:val="000000"/>
        </w:rPr>
        <w:t xml:space="preserve"> </w:t>
      </w:r>
    </w:p>
    <w:p w14:paraId="2946E6CC"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r w:rsidRPr="006A0BD8">
        <w:rPr>
          <w:b/>
          <w:color w:val="000000"/>
        </w:rPr>
        <w:t xml:space="preserve">II - </w:t>
      </w:r>
      <w:proofErr w:type="gramStart"/>
      <w:r w:rsidRPr="006A0BD8">
        <w:rPr>
          <w:b/>
          <w:color w:val="000000"/>
        </w:rPr>
        <w:t>interesses</w:t>
      </w:r>
      <w:proofErr w:type="gramEnd"/>
      <w:r w:rsidRPr="006A0BD8">
        <w:rPr>
          <w:b/>
          <w:color w:val="000000"/>
        </w:rPr>
        <w:t xml:space="preserve"> ou direitos coletivos, assim entendidos, para efeitos deste código, os transindividuais, de natureza indivisível de que seja titular grupo, categoria ou classe de pessoas ligadas entre si ou com a parte contrária por uma relação jurídica base;</w:t>
      </w:r>
      <w:r w:rsidRPr="006A0BD8">
        <w:rPr>
          <w:color w:val="000000"/>
        </w:rPr>
        <w:t xml:space="preserve"> </w:t>
      </w:r>
      <w:r w:rsidRPr="006A0BD8">
        <w:rPr>
          <w:color w:val="000000"/>
        </w:rPr>
        <w:tab/>
        <w:t xml:space="preserve"> </w:t>
      </w:r>
    </w:p>
    <w:p w14:paraId="2010EB44" w14:textId="77777777" w:rsidR="00DA2661" w:rsidRDefault="00DA2661" w:rsidP="00DA2661">
      <w:pPr>
        <w:pStyle w:val="NormalWeb"/>
        <w:shd w:val="clear" w:color="auto" w:fill="FFFFFF"/>
        <w:spacing w:before="0" w:beforeAutospacing="0" w:after="0" w:afterAutospacing="0"/>
        <w:ind w:left="2268"/>
        <w:jc w:val="both"/>
        <w:rPr>
          <w:color w:val="000000"/>
        </w:rPr>
      </w:pPr>
      <w:r w:rsidRPr="006A0BD8">
        <w:rPr>
          <w:color w:val="000000"/>
        </w:rPr>
        <w:t>III - interesses ou direitos individuais homogêneos, assim entendidos os decorrentes de origem comum.</w:t>
      </w:r>
    </w:p>
    <w:p w14:paraId="441E4A4C" w14:textId="77777777" w:rsidR="00DA2661" w:rsidRPr="006A0BD8" w:rsidRDefault="00DA2661" w:rsidP="00DA2661">
      <w:pPr>
        <w:pStyle w:val="NormalWeb"/>
        <w:shd w:val="clear" w:color="auto" w:fill="FFFFFF"/>
        <w:spacing w:before="0" w:beforeAutospacing="0" w:after="0" w:afterAutospacing="0"/>
        <w:ind w:left="2268"/>
        <w:jc w:val="both"/>
        <w:rPr>
          <w:color w:val="000000"/>
        </w:rPr>
      </w:pPr>
    </w:p>
    <w:p w14:paraId="59152118" w14:textId="77777777" w:rsidR="00DA2661" w:rsidRPr="006A0BD8" w:rsidRDefault="00DA2661" w:rsidP="00DA2661">
      <w:pPr>
        <w:spacing w:line="360" w:lineRule="auto"/>
        <w:ind w:firstLine="1701"/>
        <w:jc w:val="both"/>
        <w:rPr>
          <w:rFonts w:cs="Times New Roman"/>
          <w:color w:val="000000"/>
        </w:rPr>
      </w:pPr>
      <w:r w:rsidRPr="006A0BD8">
        <w:rPr>
          <w:rFonts w:cs="Times New Roman"/>
          <w:color w:val="000000"/>
        </w:rPr>
        <w:t xml:space="preserve"> Noutra senda, a Lei nº 7</w:t>
      </w:r>
      <w:r>
        <w:rPr>
          <w:rFonts w:cs="Times New Roman"/>
          <w:color w:val="000000"/>
        </w:rPr>
        <w:t>.</w:t>
      </w:r>
      <w:r w:rsidRPr="006A0BD8">
        <w:rPr>
          <w:rFonts w:cs="Times New Roman"/>
          <w:color w:val="000000"/>
        </w:rPr>
        <w:t>347</w:t>
      </w:r>
      <w:r>
        <w:rPr>
          <w:rFonts w:cs="Times New Roman"/>
          <w:color w:val="000000"/>
        </w:rPr>
        <w:t>/</w:t>
      </w:r>
      <w:r w:rsidRPr="006A0BD8">
        <w:rPr>
          <w:rFonts w:cs="Times New Roman"/>
          <w:color w:val="000000"/>
        </w:rPr>
        <w:t>1985, que disciplina a Ação Civil</w:t>
      </w:r>
      <w:r>
        <w:rPr>
          <w:rFonts w:cs="Times New Roman"/>
          <w:color w:val="000000"/>
        </w:rPr>
        <w:t xml:space="preserve"> </w:t>
      </w:r>
      <w:r w:rsidRPr="006A0BD8">
        <w:rPr>
          <w:rFonts w:cs="Times New Roman"/>
          <w:color w:val="000000"/>
        </w:rPr>
        <w:t xml:space="preserve">Pública, </w:t>
      </w:r>
      <w:r w:rsidRPr="006A0BD8">
        <w:rPr>
          <w:rFonts w:cs="Times New Roman"/>
          <w:color w:val="000000"/>
        </w:rPr>
        <w:lastRenderedPageBreak/>
        <w:t>assim dispõe:</w:t>
      </w:r>
    </w:p>
    <w:p w14:paraId="1AA38D9B" w14:textId="77777777" w:rsidR="00DA2661" w:rsidRPr="006A0BD8" w:rsidRDefault="00DA2661" w:rsidP="00DA2661">
      <w:pPr>
        <w:pStyle w:val="NormalWeb"/>
        <w:spacing w:before="0" w:beforeAutospacing="0" w:after="0" w:afterAutospacing="0"/>
        <w:ind w:left="2268"/>
        <w:jc w:val="both"/>
        <w:rPr>
          <w:color w:val="000000"/>
        </w:rPr>
      </w:pPr>
      <w:r w:rsidRPr="006A0BD8">
        <w:rPr>
          <w:color w:val="000000"/>
        </w:rPr>
        <w:t>Art. 1</w:t>
      </w:r>
      <w:proofErr w:type="gramStart"/>
      <w:r w:rsidRPr="006A0BD8">
        <w:rPr>
          <w:color w:val="000000"/>
        </w:rPr>
        <w:t>º  Regem</w:t>
      </w:r>
      <w:proofErr w:type="gramEnd"/>
      <w:r w:rsidRPr="006A0BD8">
        <w:rPr>
          <w:color w:val="000000"/>
        </w:rPr>
        <w:t xml:space="preserve">-se pelas disposições desta Lei, sem prejuízo da ação popular, as ações de responsabilidade por danos morais e patrimoniais causados:       </w:t>
      </w:r>
      <w:bookmarkStart w:id="0" w:name="art1i"/>
      <w:bookmarkEnd w:id="0"/>
      <w:r w:rsidRPr="006A0BD8">
        <w:rPr>
          <w:color w:val="000000"/>
        </w:rPr>
        <w:tab/>
      </w:r>
      <w:r w:rsidRPr="006A0BD8">
        <w:rPr>
          <w:color w:val="000000"/>
        </w:rPr>
        <w:tab/>
        <w:t xml:space="preserve">                                           </w:t>
      </w:r>
    </w:p>
    <w:p w14:paraId="0F7C3EC4" w14:textId="77777777" w:rsidR="00DA2661" w:rsidRDefault="00DA2661" w:rsidP="00DA2661">
      <w:pPr>
        <w:pStyle w:val="NormalWeb"/>
        <w:spacing w:before="0" w:beforeAutospacing="0" w:after="0" w:afterAutospacing="0"/>
        <w:ind w:left="2268"/>
        <w:jc w:val="both"/>
        <w:rPr>
          <w:color w:val="000000"/>
        </w:rPr>
      </w:pPr>
      <w:r w:rsidRPr="006A0BD8">
        <w:rPr>
          <w:color w:val="000000"/>
        </w:rPr>
        <w:t xml:space="preserve">l - </w:t>
      </w:r>
      <w:proofErr w:type="gramStart"/>
      <w:r w:rsidRPr="006A0BD8">
        <w:rPr>
          <w:color w:val="000000"/>
        </w:rPr>
        <w:t>ao</w:t>
      </w:r>
      <w:proofErr w:type="gramEnd"/>
      <w:r w:rsidRPr="006A0BD8">
        <w:rPr>
          <w:color w:val="000000"/>
        </w:rPr>
        <w:t xml:space="preserve"> meio-ambiente;</w:t>
      </w:r>
      <w:bookmarkStart w:id="1" w:name="art1ii"/>
      <w:bookmarkEnd w:id="1"/>
      <w:r w:rsidRPr="006A0BD8">
        <w:rPr>
          <w:color w:val="000000"/>
        </w:rPr>
        <w:t xml:space="preserve">  </w:t>
      </w:r>
      <w:r w:rsidRPr="006A0BD8">
        <w:rPr>
          <w:color w:val="000000"/>
        </w:rPr>
        <w:tab/>
        <w:t xml:space="preserve"> </w:t>
      </w:r>
      <w:r w:rsidRPr="006A0BD8">
        <w:rPr>
          <w:color w:val="000000"/>
        </w:rPr>
        <w:tab/>
        <w:t xml:space="preserve"> </w:t>
      </w:r>
      <w:r w:rsidRPr="006A0BD8">
        <w:rPr>
          <w:color w:val="000000"/>
        </w:rPr>
        <w:tab/>
        <w:t xml:space="preserve">                                   </w:t>
      </w:r>
    </w:p>
    <w:p w14:paraId="2C80954F" w14:textId="77777777" w:rsidR="00DA2661" w:rsidRDefault="00DA2661" w:rsidP="00DA2661">
      <w:pPr>
        <w:pStyle w:val="NormalWeb"/>
        <w:spacing w:before="0" w:beforeAutospacing="0" w:after="0" w:afterAutospacing="0"/>
        <w:ind w:left="2268"/>
        <w:jc w:val="both"/>
        <w:rPr>
          <w:color w:val="000000"/>
        </w:rPr>
      </w:pPr>
      <w:proofErr w:type="spellStart"/>
      <w:r w:rsidRPr="006A0BD8">
        <w:rPr>
          <w:color w:val="000000"/>
        </w:rPr>
        <w:t>ll</w:t>
      </w:r>
      <w:proofErr w:type="spellEnd"/>
      <w:r w:rsidRPr="006A0BD8">
        <w:rPr>
          <w:color w:val="000000"/>
        </w:rPr>
        <w:t xml:space="preserve"> - ao consumidor;</w:t>
      </w:r>
      <w:bookmarkStart w:id="2" w:name="art1iii."/>
      <w:bookmarkStart w:id="3" w:name="art1iii.."/>
      <w:bookmarkEnd w:id="2"/>
      <w:bookmarkEnd w:id="3"/>
      <w:r w:rsidRPr="006A0BD8">
        <w:rPr>
          <w:color w:val="000000"/>
        </w:rPr>
        <w:t xml:space="preserve"> </w:t>
      </w:r>
      <w:r w:rsidRPr="006A0BD8">
        <w:rPr>
          <w:color w:val="000000"/>
        </w:rPr>
        <w:tab/>
        <w:t xml:space="preserve"> </w:t>
      </w:r>
      <w:r w:rsidRPr="006A0BD8">
        <w:rPr>
          <w:color w:val="000000"/>
        </w:rPr>
        <w:tab/>
        <w:t xml:space="preserve"> </w:t>
      </w:r>
      <w:r w:rsidRPr="006A0BD8">
        <w:rPr>
          <w:color w:val="000000"/>
        </w:rPr>
        <w:tab/>
        <w:t xml:space="preserve"> </w:t>
      </w:r>
      <w:r w:rsidRPr="006A0BD8">
        <w:rPr>
          <w:color w:val="000000"/>
        </w:rPr>
        <w:tab/>
        <w:t xml:space="preserve">                                    </w:t>
      </w:r>
    </w:p>
    <w:p w14:paraId="5BECC2B3" w14:textId="77777777" w:rsidR="00DA2661" w:rsidRDefault="00DA2661" w:rsidP="00DA2661">
      <w:pPr>
        <w:pStyle w:val="NormalWeb"/>
        <w:spacing w:before="0" w:beforeAutospacing="0" w:after="0" w:afterAutospacing="0"/>
        <w:ind w:left="2268"/>
        <w:jc w:val="both"/>
        <w:rPr>
          <w:color w:val="000000"/>
        </w:rPr>
      </w:pPr>
      <w:r w:rsidRPr="006A0BD8">
        <w:rPr>
          <w:color w:val="000000"/>
        </w:rPr>
        <w:t>III – a bens e direitos de valor artístico, estético, histórico, turístico e paisagístico;</w:t>
      </w:r>
      <w:bookmarkStart w:id="4" w:name="art1iv."/>
      <w:bookmarkStart w:id="5" w:name="art1iv..."/>
      <w:bookmarkEnd w:id="4"/>
      <w:bookmarkEnd w:id="5"/>
      <w:r w:rsidRPr="006A0BD8">
        <w:rPr>
          <w:color w:val="000000"/>
        </w:rPr>
        <w:t xml:space="preserve"> </w:t>
      </w:r>
      <w:r w:rsidRPr="006A0BD8">
        <w:rPr>
          <w:color w:val="000000"/>
        </w:rPr>
        <w:tab/>
      </w:r>
      <w:r w:rsidRPr="006A0BD8">
        <w:rPr>
          <w:color w:val="000000"/>
        </w:rPr>
        <w:tab/>
      </w:r>
      <w:r w:rsidRPr="006A0BD8">
        <w:rPr>
          <w:color w:val="000000"/>
        </w:rPr>
        <w:tab/>
        <w:t xml:space="preserve">                                                         </w:t>
      </w:r>
    </w:p>
    <w:p w14:paraId="24F6466A" w14:textId="77777777" w:rsidR="00DA2661" w:rsidRDefault="00DA2661" w:rsidP="00DA2661">
      <w:pPr>
        <w:pStyle w:val="NormalWeb"/>
        <w:spacing w:before="0" w:beforeAutospacing="0" w:after="0" w:afterAutospacing="0"/>
        <w:ind w:left="2268"/>
        <w:jc w:val="both"/>
        <w:rPr>
          <w:color w:val="000000"/>
        </w:rPr>
      </w:pPr>
      <w:r w:rsidRPr="006A0BD8">
        <w:rPr>
          <w:b/>
          <w:color w:val="000000"/>
        </w:rPr>
        <w:t>IV - </w:t>
      </w:r>
      <w:proofErr w:type="gramStart"/>
      <w:r w:rsidRPr="006A0BD8">
        <w:rPr>
          <w:b/>
          <w:color w:val="000000"/>
        </w:rPr>
        <w:t>a</w:t>
      </w:r>
      <w:proofErr w:type="gramEnd"/>
      <w:r w:rsidRPr="006A0BD8">
        <w:rPr>
          <w:b/>
          <w:color w:val="000000"/>
        </w:rPr>
        <w:t xml:space="preserve"> qualquer outro interesse difuso ou coletivo.</w:t>
      </w:r>
      <w:bookmarkStart w:id="6" w:name="art1v"/>
      <w:bookmarkStart w:id="7" w:name="art1v.."/>
      <w:bookmarkEnd w:id="6"/>
      <w:bookmarkEnd w:id="7"/>
      <w:r w:rsidRPr="006A0BD8">
        <w:rPr>
          <w:color w:val="000000"/>
        </w:rPr>
        <w:t xml:space="preserve"> </w:t>
      </w:r>
    </w:p>
    <w:p w14:paraId="16F80DE0" w14:textId="77777777" w:rsidR="00DA2661" w:rsidRDefault="00DA2661" w:rsidP="00DA2661">
      <w:pPr>
        <w:pStyle w:val="NormalWeb"/>
        <w:spacing w:before="0" w:beforeAutospacing="0" w:after="0" w:afterAutospacing="0"/>
        <w:ind w:left="2268"/>
        <w:jc w:val="both"/>
        <w:rPr>
          <w:color w:val="000000"/>
        </w:rPr>
      </w:pPr>
      <w:r w:rsidRPr="006A0BD8">
        <w:rPr>
          <w:color w:val="000000"/>
        </w:rPr>
        <w:t xml:space="preserve">V - </w:t>
      </w:r>
      <w:proofErr w:type="gramStart"/>
      <w:r w:rsidRPr="006A0BD8">
        <w:rPr>
          <w:color w:val="000000"/>
        </w:rPr>
        <w:t>por</w:t>
      </w:r>
      <w:proofErr w:type="gramEnd"/>
      <w:r w:rsidRPr="006A0BD8">
        <w:rPr>
          <w:color w:val="000000"/>
        </w:rPr>
        <w:t xml:space="preserve"> infração da ordem econômica;      </w:t>
      </w:r>
      <w:bookmarkStart w:id="8" w:name="art1vi"/>
      <w:bookmarkStart w:id="9" w:name="art1vi."/>
      <w:bookmarkEnd w:id="8"/>
      <w:bookmarkEnd w:id="9"/>
      <w:r w:rsidRPr="006A0BD8">
        <w:rPr>
          <w:color w:val="000000"/>
        </w:rPr>
        <w:tab/>
        <w:t xml:space="preserve">                              </w:t>
      </w:r>
    </w:p>
    <w:p w14:paraId="45391B26" w14:textId="77777777" w:rsidR="00DA2661" w:rsidRDefault="00DA2661" w:rsidP="00DA2661">
      <w:pPr>
        <w:pStyle w:val="NormalWeb"/>
        <w:spacing w:before="0" w:beforeAutospacing="0" w:after="0" w:afterAutospacing="0"/>
        <w:ind w:left="2268"/>
        <w:jc w:val="both"/>
        <w:rPr>
          <w:color w:val="000000"/>
        </w:rPr>
      </w:pPr>
      <w:r w:rsidRPr="006A0BD8">
        <w:rPr>
          <w:color w:val="000000"/>
        </w:rPr>
        <w:t>VI - </w:t>
      </w:r>
      <w:proofErr w:type="gramStart"/>
      <w:r w:rsidRPr="006A0BD8">
        <w:rPr>
          <w:color w:val="000000"/>
        </w:rPr>
        <w:t>à</w:t>
      </w:r>
      <w:proofErr w:type="gramEnd"/>
      <w:r w:rsidRPr="006A0BD8">
        <w:rPr>
          <w:color w:val="000000"/>
        </w:rPr>
        <w:t xml:space="preserve"> ordem urbanística.      </w:t>
      </w:r>
      <w:bookmarkStart w:id="10" w:name="art1vii"/>
      <w:bookmarkEnd w:id="10"/>
      <w:r w:rsidRPr="006A0BD8">
        <w:rPr>
          <w:color w:val="000000"/>
        </w:rPr>
        <w:tab/>
      </w:r>
      <w:r w:rsidRPr="006A0BD8">
        <w:rPr>
          <w:color w:val="000000"/>
        </w:rPr>
        <w:tab/>
        <w:t xml:space="preserve">                                         </w:t>
      </w:r>
    </w:p>
    <w:p w14:paraId="3AD3534D" w14:textId="77777777" w:rsidR="00DA2661" w:rsidRPr="006A0BD8" w:rsidRDefault="00DA2661" w:rsidP="00DA2661">
      <w:pPr>
        <w:pStyle w:val="NormalWeb"/>
        <w:spacing w:before="0" w:beforeAutospacing="0" w:after="0" w:afterAutospacing="0"/>
        <w:ind w:left="2268"/>
        <w:jc w:val="both"/>
        <w:rPr>
          <w:color w:val="000000"/>
        </w:rPr>
      </w:pPr>
      <w:r w:rsidRPr="006A0BD8">
        <w:rPr>
          <w:color w:val="000000"/>
        </w:rPr>
        <w:t>VII – à honra e à dignidade de grupos raciais, étnicos ou religiosos.     </w:t>
      </w:r>
      <w:bookmarkStart w:id="11" w:name="art1viii"/>
      <w:bookmarkEnd w:id="11"/>
      <w:r w:rsidRPr="006A0BD8">
        <w:rPr>
          <w:color w:val="000000"/>
        </w:rPr>
        <w:t xml:space="preserve"> </w:t>
      </w:r>
    </w:p>
    <w:p w14:paraId="582F8A49" w14:textId="77777777" w:rsidR="00DA2661" w:rsidRDefault="00DA2661" w:rsidP="00DA2661">
      <w:pPr>
        <w:pStyle w:val="NormalWeb"/>
        <w:spacing w:before="0" w:beforeAutospacing="0" w:after="0" w:afterAutospacing="0"/>
        <w:ind w:left="2268"/>
        <w:jc w:val="both"/>
        <w:rPr>
          <w:color w:val="000000"/>
        </w:rPr>
      </w:pPr>
      <w:r w:rsidRPr="006A0BD8">
        <w:rPr>
          <w:color w:val="000000"/>
        </w:rPr>
        <w:t xml:space="preserve">VIII – ao patrimônio público e social.       </w:t>
      </w:r>
      <w:bookmarkStart w:id="12" w:name="art1p"/>
      <w:bookmarkEnd w:id="12"/>
      <w:r w:rsidRPr="006A0BD8">
        <w:rPr>
          <w:color w:val="000000"/>
        </w:rPr>
        <w:t xml:space="preserve"> </w:t>
      </w:r>
      <w:r w:rsidRPr="006A0BD8">
        <w:rPr>
          <w:color w:val="000000"/>
        </w:rPr>
        <w:tab/>
        <w:t xml:space="preserve"> </w:t>
      </w:r>
      <w:r w:rsidRPr="006A0BD8">
        <w:rPr>
          <w:color w:val="000000"/>
        </w:rPr>
        <w:tab/>
        <w:t xml:space="preserve">               </w:t>
      </w:r>
    </w:p>
    <w:p w14:paraId="32D90024" w14:textId="77777777" w:rsidR="00DA2661" w:rsidRDefault="00DA2661" w:rsidP="00DA2661">
      <w:pPr>
        <w:pStyle w:val="NormalWeb"/>
        <w:spacing w:before="0" w:beforeAutospacing="0" w:after="0" w:afterAutospacing="0"/>
        <w:ind w:left="2268"/>
        <w:jc w:val="both"/>
        <w:rPr>
          <w:color w:val="000000"/>
        </w:rPr>
      </w:pPr>
      <w:r w:rsidRPr="006A0BD8">
        <w:rPr>
          <w:color w:val="000000"/>
        </w:rPr>
        <w:t>Parágrafo único.  Não será cabível ação civil pública para veicular pretensões que envolvam tributos, contribuições previdenciárias, o Fundo de Garantia do Tempo de Serviço - FGTS ou outros fundos de natureza institucional cujos beneficiários podem ser individualmente determinados.</w:t>
      </w:r>
    </w:p>
    <w:p w14:paraId="49E734F4" w14:textId="77777777" w:rsidR="00DA2661" w:rsidRPr="006A0BD8" w:rsidRDefault="00DA2661" w:rsidP="00DA2661">
      <w:pPr>
        <w:pStyle w:val="NormalWeb"/>
        <w:spacing w:before="0" w:beforeAutospacing="0" w:after="0" w:afterAutospacing="0"/>
        <w:ind w:left="2268"/>
        <w:jc w:val="both"/>
        <w:rPr>
          <w:color w:val="000000"/>
        </w:rPr>
      </w:pPr>
    </w:p>
    <w:p w14:paraId="45E7403E" w14:textId="77777777" w:rsidR="00DA2661" w:rsidRPr="006A0BD8" w:rsidRDefault="00DA2661" w:rsidP="00DA2661">
      <w:pPr>
        <w:spacing w:line="360" w:lineRule="auto"/>
        <w:ind w:firstLine="1701"/>
        <w:jc w:val="both"/>
        <w:rPr>
          <w:rFonts w:cs="Times New Roman"/>
          <w:color w:val="000000"/>
        </w:rPr>
      </w:pPr>
      <w:r w:rsidRPr="006A0BD8">
        <w:rPr>
          <w:rFonts w:cs="Times New Roman"/>
          <w:color w:val="000000"/>
        </w:rPr>
        <w:t xml:space="preserve">Pode-se afirmar que o </w:t>
      </w:r>
      <w:r w:rsidRPr="008D1A5D">
        <w:rPr>
          <w:rFonts w:cs="Times New Roman"/>
          <w:b/>
          <w:bCs/>
          <w:color w:val="000000"/>
        </w:rPr>
        <w:t xml:space="preserve">dano extrapatrimonial coletivo </w:t>
      </w:r>
      <w:r w:rsidRPr="006A0BD8">
        <w:rPr>
          <w:rFonts w:cs="Times New Roman"/>
          <w:color w:val="000000"/>
        </w:rPr>
        <w:t xml:space="preserve">é uma figura jurídica cujo conceito se deu, preliminarmente, a partir de uma abordagem doutrinária, posto que a legislação tenha trazido este tema de modo genérico, notadamente no que se refere a uma análise teórica mais profunda acerca do instituto.  </w:t>
      </w:r>
    </w:p>
    <w:p w14:paraId="53986EED" w14:textId="77777777" w:rsidR="00DA2661" w:rsidRDefault="00DA2661" w:rsidP="00DA2661">
      <w:pPr>
        <w:spacing w:line="360" w:lineRule="auto"/>
        <w:ind w:firstLine="1701"/>
        <w:jc w:val="both"/>
        <w:rPr>
          <w:rFonts w:cs="Times New Roman"/>
          <w:color w:val="000000"/>
        </w:rPr>
      </w:pPr>
      <w:r w:rsidRPr="006A0BD8">
        <w:rPr>
          <w:rFonts w:cs="Times New Roman"/>
          <w:color w:val="000000"/>
        </w:rPr>
        <w:t xml:space="preserve"> Nesse sentido, no plano semântico, pode-se afirmar que</w:t>
      </w:r>
      <w:r>
        <w:rPr>
          <w:rFonts w:cs="Times New Roman"/>
          <w:color w:val="000000"/>
        </w:rPr>
        <w:t>:</w:t>
      </w:r>
    </w:p>
    <w:p w14:paraId="19E4633A" w14:textId="77777777" w:rsidR="00DA2661" w:rsidRPr="008D1A5D" w:rsidRDefault="00DA2661" w:rsidP="00DA2661">
      <w:pPr>
        <w:spacing w:line="240" w:lineRule="auto"/>
        <w:ind w:left="2268"/>
        <w:jc w:val="both"/>
        <w:rPr>
          <w:rFonts w:cs="Times New Roman"/>
          <w:iCs/>
          <w:color w:val="000000"/>
        </w:rPr>
      </w:pPr>
      <w:r w:rsidRPr="008D1A5D">
        <w:rPr>
          <w:rFonts w:cs="Times New Roman"/>
          <w:iCs/>
          <w:color w:val="000000"/>
        </w:rPr>
        <w:t>“o dano moral coletivo se caracteriza como a injusta lesão da esfera moral de uma dada comunidade, ou seja, é a violação antijurídica de um determinado círculo de valores coletivos. Assim, quando se fala em dano moral coletivo, está-se fazendo menção ao fato de que o patrimônio valorativo de uma certa comunidade (maior ou menor), idealmente considerado, foi agredido de maneira absolutamente injustificável do ponto de vista jurídico: quer isso dizer, em última instância, que se feriu a própria cultura, em seu aspecto imaterial”.</w:t>
      </w:r>
      <w:r w:rsidRPr="008D1A5D">
        <w:rPr>
          <w:rFonts w:cs="Times New Roman"/>
          <w:iCs/>
          <w:color w:val="000000"/>
          <w:vertAlign w:val="superscript"/>
        </w:rPr>
        <w:footnoteReference w:id="17"/>
      </w:r>
    </w:p>
    <w:p w14:paraId="69BF557A" w14:textId="77777777" w:rsidR="00DA2661" w:rsidRDefault="00DA2661" w:rsidP="00DA2661">
      <w:pPr>
        <w:spacing w:line="360" w:lineRule="auto"/>
        <w:ind w:firstLine="1701"/>
        <w:jc w:val="both"/>
        <w:rPr>
          <w:rFonts w:cs="Times New Roman"/>
          <w:color w:val="000000"/>
        </w:rPr>
      </w:pPr>
    </w:p>
    <w:p w14:paraId="6C3F0601" w14:textId="77777777" w:rsidR="00DA2661" w:rsidRPr="006A0BD8" w:rsidRDefault="00DA2661" w:rsidP="00DA2661">
      <w:pPr>
        <w:spacing w:line="360" w:lineRule="auto"/>
        <w:ind w:firstLine="1701"/>
        <w:jc w:val="both"/>
        <w:rPr>
          <w:rFonts w:eastAsia="Calibri" w:cs="Times New Roman"/>
          <w:lang w:eastAsia="en-US"/>
        </w:rPr>
      </w:pPr>
      <w:r w:rsidRPr="006A0BD8">
        <w:rPr>
          <w:rFonts w:cs="Times New Roman"/>
          <w:color w:val="000000"/>
        </w:rPr>
        <w:t xml:space="preserve">Carlos Alberto Bittar Filho conceitua dano moral coletivo como a injusta lesão da esfera moral de uma dada comunidade, ou seja, é a violação antijurídica de um determinado círculo de valores coletivos. Ainda, considera que quando se fala em dano moral coletivo, está se fazendo menção ao fato de que o patrimônio valorativo de uma certa comunidade (maior ou menor), idealmente considerado, foi agredido de maneira </w:t>
      </w:r>
      <w:r w:rsidRPr="006A0BD8">
        <w:rPr>
          <w:rFonts w:cs="Times New Roman"/>
          <w:color w:val="000000"/>
        </w:rPr>
        <w:lastRenderedPageBreak/>
        <w:t>absolutamente injustificável do ponto de vista jurídico: quer isso dizer, em última instância, que se feriu a própria cultura, em seu aspecto imaterial. Tal como se dá na seara de dano moral individual, aqui também não há que se cogitar de prova da culpa, devendo-se responsabilizar o agente pelo simples fato da violação (</w:t>
      </w:r>
      <w:proofErr w:type="spellStart"/>
      <w:r w:rsidRPr="008D1A5D">
        <w:rPr>
          <w:rFonts w:cs="Times New Roman"/>
          <w:i/>
          <w:iCs/>
          <w:color w:val="000000"/>
        </w:rPr>
        <w:t>damnum</w:t>
      </w:r>
      <w:proofErr w:type="spellEnd"/>
      <w:r w:rsidRPr="008D1A5D">
        <w:rPr>
          <w:rFonts w:cs="Times New Roman"/>
          <w:i/>
          <w:iCs/>
          <w:color w:val="000000"/>
        </w:rPr>
        <w:t xml:space="preserve"> in </w:t>
      </w:r>
      <w:proofErr w:type="spellStart"/>
      <w:r w:rsidRPr="008D1A5D">
        <w:rPr>
          <w:rFonts w:cs="Times New Roman"/>
          <w:i/>
          <w:iCs/>
          <w:color w:val="000000"/>
        </w:rPr>
        <w:t>re</w:t>
      </w:r>
      <w:proofErr w:type="spellEnd"/>
      <w:r w:rsidRPr="008D1A5D">
        <w:rPr>
          <w:rFonts w:cs="Times New Roman"/>
          <w:i/>
          <w:iCs/>
          <w:color w:val="000000"/>
        </w:rPr>
        <w:t xml:space="preserve"> </w:t>
      </w:r>
      <w:proofErr w:type="spellStart"/>
      <w:r w:rsidRPr="008D1A5D">
        <w:rPr>
          <w:rFonts w:cs="Times New Roman"/>
          <w:i/>
          <w:iCs/>
          <w:color w:val="000000"/>
        </w:rPr>
        <w:t>ipsa</w:t>
      </w:r>
      <w:proofErr w:type="spellEnd"/>
      <w:r w:rsidRPr="006A0BD8">
        <w:rPr>
          <w:rFonts w:cs="Times New Roman"/>
          <w:color w:val="000000"/>
        </w:rPr>
        <w:t>).</w:t>
      </w:r>
      <w:r w:rsidRPr="006A0BD8">
        <w:rPr>
          <w:rFonts w:cs="Times New Roman"/>
          <w:color w:val="000000"/>
          <w:vertAlign w:val="superscript"/>
        </w:rPr>
        <w:footnoteReference w:id="18"/>
      </w:r>
    </w:p>
    <w:p w14:paraId="48D648A7" w14:textId="77777777" w:rsidR="00DA2661" w:rsidRPr="006A0BD8" w:rsidRDefault="00DA2661" w:rsidP="00DA2661">
      <w:pPr>
        <w:spacing w:line="360" w:lineRule="auto"/>
        <w:ind w:firstLine="1701"/>
        <w:jc w:val="both"/>
        <w:rPr>
          <w:rFonts w:cs="Times New Roman"/>
          <w:color w:val="000000"/>
        </w:rPr>
      </w:pPr>
      <w:r w:rsidRPr="006A0BD8">
        <w:rPr>
          <w:rFonts w:cs="Times New Roman"/>
          <w:color w:val="000000"/>
        </w:rPr>
        <w:t xml:space="preserve">Noutra senda, Xisto Tiago de Medeiros Neto registra que a ampliação dos danos passíveis de ressarcimento se traduz na abrangência da obrigação de reparar quaisquer lesões de índole extrapatrimonial, em especial as de natureza coletiva, aspecto que corresponde ao anseio justo, legítimo e necessário apresentado pela sociedade de nossos dias. Afirma, também, que, atualmente tornaram-se necessárias e significativas para a ordem e a harmonia social a reação e a resposta do Direito em face de situações em que determinadas condutas vêm a configurar lesão a interesses: juridicamente protegidos, de caráter extrapatrimonial, titularizados por uma determinada coletividade. </w:t>
      </w:r>
      <w:r w:rsidRPr="006A0BD8">
        <w:rPr>
          <w:rFonts w:cs="Times New Roman"/>
          <w:color w:val="000000"/>
          <w:vertAlign w:val="superscript"/>
        </w:rPr>
        <w:footnoteReference w:id="19"/>
      </w:r>
    </w:p>
    <w:p w14:paraId="5FAE04E9" w14:textId="77777777" w:rsidR="00DA2661" w:rsidRDefault="00DA2661" w:rsidP="00DA2661">
      <w:pPr>
        <w:spacing w:line="360" w:lineRule="auto"/>
        <w:ind w:firstLine="1701"/>
        <w:jc w:val="both"/>
        <w:rPr>
          <w:rFonts w:cs="Times New Roman"/>
          <w:color w:val="000000"/>
        </w:rPr>
      </w:pPr>
      <w:r w:rsidRPr="006A0BD8">
        <w:rPr>
          <w:rFonts w:cs="Times New Roman"/>
          <w:color w:val="000000"/>
        </w:rPr>
        <w:t>Ainda, Felipe Teixeira Neto examina que é possível definir o dano moral coletivo como aquele decorrente da lesão a um interesse de natureza transindividual titulado por um grupo indeterminado de pessoas ligadas por meras circunstâncias de fato que, sem apresentar conseq</w:t>
      </w:r>
      <w:r>
        <w:rPr>
          <w:rFonts w:cs="Times New Roman"/>
          <w:color w:val="000000"/>
        </w:rPr>
        <w:t>u</w:t>
      </w:r>
      <w:r w:rsidRPr="006A0BD8">
        <w:rPr>
          <w:rFonts w:cs="Times New Roman"/>
          <w:color w:val="000000"/>
        </w:rPr>
        <w:t>ências de ordem econômica, tenha gravidade suficiente a comprometer, de qualquer forma, o fim justificador da proteção jurídica conferida ao bem difuso indivisível correspondente, no caso, a promoção da dignidade de pessoa humana.</w:t>
      </w:r>
      <w:r w:rsidRPr="006A0BD8">
        <w:rPr>
          <w:rFonts w:cs="Times New Roman"/>
          <w:color w:val="000000"/>
          <w:vertAlign w:val="superscript"/>
        </w:rPr>
        <w:footnoteReference w:id="20"/>
      </w:r>
    </w:p>
    <w:p w14:paraId="31FF3B1B" w14:textId="77777777" w:rsidR="00DA2661" w:rsidRPr="006A0BD8" w:rsidRDefault="00DA2661" w:rsidP="00DA2661">
      <w:pPr>
        <w:spacing w:line="360" w:lineRule="auto"/>
        <w:ind w:firstLine="1701"/>
        <w:jc w:val="both"/>
        <w:rPr>
          <w:color w:val="000000"/>
        </w:rPr>
      </w:pPr>
      <w:r w:rsidRPr="006A0BD8">
        <w:rPr>
          <w:color w:val="000000"/>
        </w:rPr>
        <w:t xml:space="preserve">Acrescenta-se, nessa seara, que a Terceira Turma do Superior Tribunal de Justiça (STJ), no julgamento do RESP Nº 1.502.967 - RS (2014/0303402-4) considerou que, apesar de dispensar a demonstração de prejuízos concretos ou de efetivo abalo moral, o dano moral coletivo somente é configurado nas hipóteses em que há </w:t>
      </w:r>
      <w:r w:rsidRPr="006A0BD8">
        <w:rPr>
          <w:color w:val="000000"/>
          <w:u w:val="single"/>
        </w:rPr>
        <w:t>lesão injusta e intolerável de valores fundamentais da sociedade</w:t>
      </w:r>
      <w:r w:rsidRPr="006A0BD8">
        <w:rPr>
          <w:color w:val="000000"/>
        </w:rPr>
        <w:t>, não bastando a mera infringência a disposições de lei ou contrato (grifei).</w:t>
      </w:r>
    </w:p>
    <w:p w14:paraId="278B5A32" w14:textId="77777777" w:rsidR="00DA2661" w:rsidRPr="006A0BD8" w:rsidRDefault="00DA2661" w:rsidP="00DA2661">
      <w:pPr>
        <w:pStyle w:val="SemEspaamento"/>
        <w:spacing w:line="360" w:lineRule="auto"/>
        <w:ind w:firstLine="1701"/>
        <w:rPr>
          <w:rFonts w:ascii="Times New Roman" w:hAnsi="Times New Roman"/>
          <w:b/>
          <w:color w:val="000000"/>
          <w:sz w:val="24"/>
        </w:rPr>
      </w:pPr>
      <w:r w:rsidRPr="006A0BD8">
        <w:rPr>
          <w:rFonts w:ascii="Times New Roman" w:hAnsi="Times New Roman"/>
          <w:color w:val="000000"/>
          <w:sz w:val="24"/>
        </w:rPr>
        <w:t xml:space="preserve">Ainda, a Ministra Relatora, Nancy </w:t>
      </w:r>
      <w:proofErr w:type="spellStart"/>
      <w:r w:rsidRPr="006A0BD8">
        <w:rPr>
          <w:rFonts w:ascii="Times New Roman" w:hAnsi="Times New Roman"/>
          <w:color w:val="000000"/>
          <w:sz w:val="24"/>
        </w:rPr>
        <w:t>Andrighi</w:t>
      </w:r>
      <w:proofErr w:type="spellEnd"/>
      <w:r w:rsidRPr="006A0BD8">
        <w:rPr>
          <w:rFonts w:ascii="Times New Roman" w:hAnsi="Times New Roman"/>
          <w:color w:val="000000"/>
          <w:sz w:val="24"/>
        </w:rPr>
        <w:t xml:space="preserve">, destacou que </w:t>
      </w:r>
      <w:r w:rsidRPr="006A0BD8">
        <w:rPr>
          <w:rFonts w:ascii="Times New Roman" w:hAnsi="Times New Roman"/>
          <w:b/>
          <w:color w:val="000000"/>
          <w:sz w:val="24"/>
        </w:rPr>
        <w:t xml:space="preserve">a condenação em danos morais coletivos visa ressarcir, punir e inibir a injusta e inaceitável lesão aos valores primordiais de uma coletividade, sendo que tal dano ocorre quando a conduta agride, de modo totalmente injusto e intolerável, o ordenamento jurídico e os valores </w:t>
      </w:r>
      <w:r w:rsidRPr="006A0BD8">
        <w:rPr>
          <w:rFonts w:ascii="Times New Roman" w:hAnsi="Times New Roman"/>
          <w:b/>
          <w:color w:val="000000"/>
          <w:sz w:val="24"/>
        </w:rPr>
        <w:lastRenderedPageBreak/>
        <w:t>éticos fundamentais da sociedade em si considerada, a provocar repulsa e indignação na consciência coletiva.</w:t>
      </w:r>
    </w:p>
    <w:p w14:paraId="280FEC68" w14:textId="77777777" w:rsidR="00DA2661" w:rsidRPr="006A0BD8" w:rsidRDefault="00DA2661" w:rsidP="00DA2661">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Outrossim, a Ministra referiu que a integridade psicofísica da coletividade se vincula a seus valores fundamentais, que refletem, no horizonte social, o largo alcance da dignidade de seus membros e o padrão ético dos indivíduos que a compõem, que têm natureza extrapatrimonial, pois seu valor econômico não é mensurável. Vejamos a ementa:</w:t>
      </w:r>
    </w:p>
    <w:p w14:paraId="05ED2D1F" w14:textId="77777777" w:rsidR="00DA2661" w:rsidRDefault="00DA2661" w:rsidP="00DA2661">
      <w:pPr>
        <w:pStyle w:val="NormalWeb"/>
        <w:shd w:val="clear" w:color="auto" w:fill="FFFFFF"/>
        <w:spacing w:before="0" w:beforeAutospacing="0" w:after="0" w:afterAutospacing="0"/>
        <w:ind w:left="2268"/>
        <w:jc w:val="both"/>
        <w:rPr>
          <w:spacing w:val="1"/>
        </w:rPr>
      </w:pPr>
      <w:r w:rsidRPr="006A0BD8">
        <w:rPr>
          <w:spacing w:val="1"/>
        </w:rPr>
        <w:t xml:space="preserve">RECURSO ESPECIAL. AÇÃO COLETIVA DE CONSUMO. COBRANÇA DE TARIFAS BANCÁRIAS. NEGATIVA DE PRESTAÇÃO JURISDICIONAL. INCORRÊNCIA. FASES DA AÇÃO COLETIVA. SENTENÇA GENÉRICA. AÇÃO INDIVIDUAL DE CUMPRIMENTO. ALTA CARGA COGNITIVA. DEFINIÇÃO. QUANTUM DEBEATUR. MINISTÉRIO PÚBLICO. LEGITIMIDADE ATIVA. INTERESSES INDIVIDUAIS HOMOGÊNEOS. RELEVÂNCIA E TRANSCENDÊNCIA. EXISTÊNCIA. COISA JULGADA. EFEITOS E EFICÁCIA. LIMITES. TERRITÓRIO NACIONAL. PRAZO PRESCRICIONAL. DEFICIÊNCIA DA FUNDAMENTAÇÃO RECURSAL. SÚMULA 284/STF. DANO MORAL COLETIVO. VALORES FUNDAMENTAIS. LESÃO INJUSTA E INTOLERÁVEL. INOCORRÊNCIA. AFASTAMENTO. ASTREINTES. REVISÃO. REEXAME DE FATOS E PROVAS. SÚMULA 7/STJ. 1. Cuida-se de ação coletiva na qual são examinados, com exclusividade, os pedidos de indenização por danos morais e materiais individuais, de indenização por dano moral coletivo e de publicação da parte dispositiva da sentença, decorrentes do reconhecimento, em outra ação coletiva com trânsito em julgado, da ilegalidade da cobrança de tarifa de emissão de boleto (TEC). 2. O propósito do presente recurso especial é determinar se: a) ocorreu negativa de prestação jurisdicional; b) é necessário fixar, na atual fase do processo coletivo, os parâmetros e os limites para o cálculo dos danos morais e materiais individuais eventualmente sofridos pelos consumidores; c) o Ministério Público tem legitimidade para propor ação coletiva versando sobre direitos individuais homogêneos; d) os efeitos a sentença proferida em ação coletiva estão restritos à competência territorial do órgão jurisdicional prolator; e) deve ser aplicado o prazo prescricional trienal à hipótese dos autos; f) é possível examinar a validade da cobrança de tarifa de emissão de boletos (TEC), decidida em outro processo transitado em julgado, na hipótese concreta; g) cabe, no atual momento processual, analisar a efetiva ocorrência de dano material e moral aos consumidores e se o dano material deve abranger a repetição do indébito; h) a ilegalidade verificada na hipótese enseja a compensação de danos morais coletivos; e i) é exorbitante o valor da multa cominatória. 3. Recurso especial </w:t>
      </w:r>
      <w:r w:rsidRPr="006A0BD8">
        <w:rPr>
          <w:spacing w:val="1"/>
        </w:rPr>
        <w:lastRenderedPageBreak/>
        <w:t xml:space="preserve">interposto em: 30/05/2014. Conclusos ao gabinete em: 26/08/2016. Aplicação do CPC/73. 4. Ausentes os vícios do art. 535 do CPC/73, rejeitam-se os embargos de declaração. 5. Devidamente analisadas e discutidas as questões de mérito, e fundamentado corretamente o acórdão recorrido, de modo a esgotar a prestação jurisdicional, não há que se falar em violação dos </w:t>
      </w:r>
      <w:proofErr w:type="spellStart"/>
      <w:r w:rsidRPr="006A0BD8">
        <w:rPr>
          <w:spacing w:val="1"/>
        </w:rPr>
        <w:t>arts</w:t>
      </w:r>
      <w:proofErr w:type="spellEnd"/>
      <w:r w:rsidRPr="006A0BD8">
        <w:rPr>
          <w:spacing w:val="1"/>
        </w:rPr>
        <w:t xml:space="preserve">. 165 e 458, II, do CPC/73. 6. A ação civil coletiva na qual se defendem interesses individuais homogêneos se desdobra em duas fases, sendo que, na primeira, caracterizada pela legitimidade extraordinária, são definidos, em sentença genérica, os contornos homogêneos do direito questionado. 7. A definição de parâmetros e dos limites para a fixação dos danos materiais e morais individuais se relaciona ao quantum </w:t>
      </w:r>
      <w:proofErr w:type="spellStart"/>
      <w:r w:rsidRPr="006A0BD8">
        <w:rPr>
          <w:spacing w:val="1"/>
        </w:rPr>
        <w:t>debeatur</w:t>
      </w:r>
      <w:proofErr w:type="spellEnd"/>
      <w:r w:rsidRPr="006A0BD8">
        <w:rPr>
          <w:spacing w:val="1"/>
        </w:rPr>
        <w:t xml:space="preserve"> do direito questionado, o qual deve ser debatido nas ações individuais de cumprimento, que também possuem alta carga cognitiva. </w:t>
      </w:r>
      <w:r w:rsidRPr="006A0BD8">
        <w:rPr>
          <w:b/>
          <w:spacing w:val="1"/>
        </w:rPr>
        <w:t>8. Se o interesse individual homogêneo possuir relevância social e transcender a esfera de interesses dos efetivos titulares da relação jurídica de consumo, tendo reflexos práticos em uma universalidade de potenciais consumidores que, de forma sistemática e reiterada, sejam afetados pela prática apontada como abusiva, a legitimidade ativa do Ministério Público estará caracterizada.</w:t>
      </w:r>
      <w:r w:rsidRPr="006A0BD8">
        <w:rPr>
          <w:spacing w:val="1"/>
        </w:rPr>
        <w:t xml:space="preserve"> 9. Os efeitos e a eficácia da sentença proferida em ação coletiva não estão circunscritos aos limites geográficos da competência do órgão prolator, abrangendo, portanto, todo o território nacional, dentro dos limites objetivos e subjetivos do que foi decidido. Precedentes. 10. A ausência de decisão acerca dos dispositivos legais indicados como violados impede o conhecimento do recurso especial. 11. A ausência de fundamentação ou a sua deficiência importa no não conhecimento do recurso quanto ao tema. </w:t>
      </w:r>
      <w:r w:rsidRPr="006A0BD8">
        <w:rPr>
          <w:b/>
          <w:spacing w:val="1"/>
        </w:rPr>
        <w:t>12. O dano moral coletivo é categoria autônoma de dano que não se identifica com os tradicionais atributos da pessoa humana (dor, sofrimento ou abalo psíquico), mas com a violação injusta e intolerável de valores fundamentais titularizados pela coletividade (grupos, classes ou categorias de pessoas). Tem a função de: a) proporcionar uma reparação indireta à lesão de um direito extrapatrimonial da coletividade; b) sancionar o ofensor; e c) inibir condutas ofensivas a esses direitos transindividuais.</w:t>
      </w:r>
      <w:r w:rsidRPr="006A0BD8">
        <w:rPr>
          <w:spacing w:val="1"/>
        </w:rPr>
        <w:t xml:space="preserve"> </w:t>
      </w:r>
      <w:r w:rsidRPr="006A0BD8">
        <w:rPr>
          <w:b/>
          <w:spacing w:val="1"/>
        </w:rPr>
        <w:t xml:space="preserve">13. Se, por um lado, o dano moral coletivo não está relacionado a atributos da pessoa humana e se configura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 xml:space="preserve">, dispensando a demonstração de prejuízos concretos ou de efetivo abalo moral, de outro, somente ficará caracterizado se ocorrer uma lesão a valores fundamentais da sociedade e se essa vulneração ocorrer de forma injusta e intolerável. </w:t>
      </w:r>
      <w:r w:rsidRPr="006A0BD8">
        <w:rPr>
          <w:spacing w:val="1"/>
        </w:rPr>
        <w:t xml:space="preserve">14. Na hipótese em exame, a violação verificada pelo Tribunal de origem - a exigência de uma tarifa bancária considerada indevida - não infringe valores essenciais da sociedade, tampouco possui os atributos da gravidade e </w:t>
      </w:r>
      <w:proofErr w:type="spellStart"/>
      <w:r w:rsidRPr="006A0BD8">
        <w:rPr>
          <w:spacing w:val="1"/>
        </w:rPr>
        <w:t>intolerabilidade</w:t>
      </w:r>
      <w:proofErr w:type="spellEnd"/>
      <w:r w:rsidRPr="006A0BD8">
        <w:rPr>
          <w:spacing w:val="1"/>
        </w:rPr>
        <w:t xml:space="preserve">, configurando a mera infringência à lei ou ao contrato, o que é insuficiente para a </w:t>
      </w:r>
      <w:r w:rsidRPr="006A0BD8">
        <w:rPr>
          <w:spacing w:val="1"/>
        </w:rPr>
        <w:lastRenderedPageBreak/>
        <w:t xml:space="preserve">caracterização do dano moral coletivo. 15. Admite-se, excepcionalmente, em recurso especial, reexaminar o valor fixado a título de multa cominatória, quando ínfimo ou exagerado, o que não ocorre na hipótese em exame, em que as astreintes, fixadas em R$ 10.000,00 (dez mil reais), não se mostram desproporcionais ou desarrazoadas. 16. Recurso especial parcialmente conhecido e, nessa parte, provido.  </w:t>
      </w:r>
      <w:r w:rsidRPr="006A0BD8">
        <w:rPr>
          <w:spacing w:val="1"/>
        </w:rPr>
        <w:tab/>
        <w:t xml:space="preserve">                       </w:t>
      </w:r>
    </w:p>
    <w:p w14:paraId="76E8C1D8" w14:textId="77777777" w:rsidR="00DA2661" w:rsidRPr="006A0BD8" w:rsidRDefault="00DA2661" w:rsidP="00DA2661">
      <w:pPr>
        <w:pStyle w:val="NormalWeb"/>
        <w:shd w:val="clear" w:color="auto" w:fill="FFFFFF"/>
        <w:spacing w:before="0" w:beforeAutospacing="0" w:after="0" w:afterAutospacing="0"/>
        <w:ind w:left="2268"/>
        <w:jc w:val="both"/>
        <w:rPr>
          <w:spacing w:val="1"/>
        </w:rPr>
      </w:pPr>
      <w:r w:rsidRPr="006A0BD8">
        <w:rPr>
          <w:spacing w:val="1"/>
        </w:rPr>
        <w:t xml:space="preserve">(STJ - </w:t>
      </w:r>
      <w:proofErr w:type="spellStart"/>
      <w:r w:rsidRPr="006A0BD8">
        <w:rPr>
          <w:spacing w:val="1"/>
        </w:rPr>
        <w:t>REsp</w:t>
      </w:r>
      <w:proofErr w:type="spellEnd"/>
      <w:r w:rsidRPr="006A0BD8">
        <w:rPr>
          <w:spacing w:val="1"/>
        </w:rPr>
        <w:t xml:space="preserve">: 1502967 RS 2014/0303402-4, Relator: Ministra NANCY ANDRIGHI, Data de Julgamento: 07/08/2018, T3 - TERCEIRA TURMA, Data de Publicação: </w:t>
      </w:r>
      <w:proofErr w:type="spellStart"/>
      <w:r w:rsidRPr="006A0BD8">
        <w:rPr>
          <w:spacing w:val="1"/>
        </w:rPr>
        <w:t>DJe</w:t>
      </w:r>
      <w:proofErr w:type="spellEnd"/>
      <w:r w:rsidRPr="006A0BD8">
        <w:rPr>
          <w:spacing w:val="1"/>
        </w:rPr>
        <w:t xml:space="preserve"> 14/08/2018). (grifou-se)</w:t>
      </w:r>
    </w:p>
    <w:p w14:paraId="5A617587" w14:textId="77777777" w:rsidR="00DA2661" w:rsidRPr="006A0BD8" w:rsidRDefault="00DA2661" w:rsidP="00DA2661">
      <w:pPr>
        <w:pStyle w:val="NormalWeb"/>
        <w:shd w:val="clear" w:color="auto" w:fill="FFFFFF"/>
        <w:spacing w:before="0" w:beforeAutospacing="0" w:after="0" w:afterAutospacing="0"/>
        <w:jc w:val="both"/>
        <w:rPr>
          <w:spacing w:val="1"/>
        </w:rPr>
      </w:pPr>
    </w:p>
    <w:p w14:paraId="67E691D5" w14:textId="36D598DB" w:rsidR="00DA2661" w:rsidRPr="006A0BD8" w:rsidRDefault="00665A5E" w:rsidP="00DA2661">
      <w:pPr>
        <w:pStyle w:val="SemEspaamento"/>
        <w:rPr>
          <w:rStyle w:val="Forte"/>
          <w:rFonts w:ascii="Times New Roman" w:hAnsi="Times New Roman"/>
          <w:sz w:val="24"/>
        </w:rPr>
      </w:pPr>
      <w:proofErr w:type="gramStart"/>
      <w:r>
        <w:rPr>
          <w:rStyle w:val="Forte"/>
          <w:rFonts w:ascii="Times New Roman" w:hAnsi="Times New Roman"/>
          <w:sz w:val="24"/>
        </w:rPr>
        <w:t>6</w:t>
      </w:r>
      <w:r w:rsidR="00DA2661">
        <w:rPr>
          <w:rStyle w:val="Forte"/>
          <w:rFonts w:ascii="Times New Roman" w:hAnsi="Times New Roman"/>
          <w:sz w:val="24"/>
        </w:rPr>
        <w:t xml:space="preserve">.1 </w:t>
      </w:r>
      <w:r w:rsidR="00DA2661" w:rsidRPr="006A0BD8">
        <w:rPr>
          <w:rStyle w:val="Forte"/>
          <w:rFonts w:ascii="Times New Roman" w:hAnsi="Times New Roman"/>
          <w:sz w:val="24"/>
        </w:rPr>
        <w:t xml:space="preserve"> Do</w:t>
      </w:r>
      <w:proofErr w:type="gramEnd"/>
      <w:r w:rsidR="00DA2661" w:rsidRPr="006A0BD8">
        <w:rPr>
          <w:rStyle w:val="Forte"/>
          <w:rFonts w:ascii="Times New Roman" w:hAnsi="Times New Roman"/>
          <w:sz w:val="24"/>
        </w:rPr>
        <w:t xml:space="preserve"> Dano Moral Coletivo, aferível </w:t>
      </w:r>
      <w:r w:rsidR="00DA2661" w:rsidRPr="006A0BD8">
        <w:rPr>
          <w:rStyle w:val="Forte"/>
          <w:rFonts w:ascii="Times New Roman" w:hAnsi="Times New Roman"/>
          <w:i/>
          <w:sz w:val="24"/>
        </w:rPr>
        <w:t xml:space="preserve">in </w:t>
      </w:r>
      <w:proofErr w:type="spellStart"/>
      <w:r w:rsidR="00DA2661" w:rsidRPr="006A0BD8">
        <w:rPr>
          <w:rStyle w:val="Forte"/>
          <w:rFonts w:ascii="Times New Roman" w:hAnsi="Times New Roman"/>
          <w:i/>
          <w:sz w:val="24"/>
        </w:rPr>
        <w:t>re</w:t>
      </w:r>
      <w:proofErr w:type="spellEnd"/>
      <w:r w:rsidR="00DA2661" w:rsidRPr="006A0BD8">
        <w:rPr>
          <w:rStyle w:val="Forte"/>
          <w:rFonts w:ascii="Times New Roman" w:hAnsi="Times New Roman"/>
          <w:i/>
          <w:sz w:val="24"/>
        </w:rPr>
        <w:t xml:space="preserve"> </w:t>
      </w:r>
      <w:proofErr w:type="spellStart"/>
      <w:r w:rsidR="00DA2661" w:rsidRPr="006A0BD8">
        <w:rPr>
          <w:rStyle w:val="Forte"/>
          <w:rFonts w:ascii="Times New Roman" w:hAnsi="Times New Roman"/>
          <w:i/>
          <w:sz w:val="24"/>
        </w:rPr>
        <w:t>ipsa</w:t>
      </w:r>
      <w:proofErr w:type="spellEnd"/>
    </w:p>
    <w:p w14:paraId="137597C3" w14:textId="77777777" w:rsidR="00DA2661" w:rsidRPr="006A0BD8" w:rsidRDefault="00DA2661" w:rsidP="00DA2661">
      <w:pPr>
        <w:pStyle w:val="SemEspaamento"/>
        <w:rPr>
          <w:rStyle w:val="Forte"/>
          <w:rFonts w:ascii="Times New Roman" w:hAnsi="Times New Roman"/>
          <w:b w:val="0"/>
          <w:sz w:val="24"/>
        </w:rPr>
      </w:pPr>
      <w:r w:rsidRPr="006A0BD8">
        <w:rPr>
          <w:rStyle w:val="Forte"/>
          <w:rFonts w:ascii="Times New Roman" w:hAnsi="Times New Roman"/>
          <w:sz w:val="24"/>
        </w:rPr>
        <w:t xml:space="preserve"> </w:t>
      </w:r>
      <w:r w:rsidRPr="006A0BD8">
        <w:rPr>
          <w:rStyle w:val="Forte"/>
          <w:rFonts w:ascii="Times New Roman" w:hAnsi="Times New Roman"/>
          <w:sz w:val="24"/>
        </w:rPr>
        <w:tab/>
        <w:t xml:space="preserve"> </w:t>
      </w:r>
      <w:r w:rsidRPr="006A0BD8">
        <w:rPr>
          <w:rStyle w:val="Forte"/>
          <w:rFonts w:ascii="Times New Roman" w:hAnsi="Times New Roman"/>
          <w:sz w:val="24"/>
        </w:rPr>
        <w:tab/>
        <w:t xml:space="preserve"> </w:t>
      </w:r>
      <w:r w:rsidRPr="006A0BD8">
        <w:rPr>
          <w:rStyle w:val="Forte"/>
          <w:rFonts w:ascii="Times New Roman" w:hAnsi="Times New Roman"/>
          <w:sz w:val="24"/>
        </w:rPr>
        <w:tab/>
      </w:r>
    </w:p>
    <w:p w14:paraId="214BBF3A" w14:textId="77777777" w:rsidR="00DA2661" w:rsidRDefault="00DA2661" w:rsidP="00DA2661">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O dano moral decorre do fato ilícito (ou abusivo ou da responsabilidade objetiva) e de suas conseq</w:t>
      </w:r>
      <w:r>
        <w:rPr>
          <w:rFonts w:ascii="Times New Roman" w:hAnsi="Times New Roman"/>
          <w:color w:val="000000"/>
          <w:sz w:val="24"/>
        </w:rPr>
        <w:t>u</w:t>
      </w:r>
      <w:r w:rsidRPr="006A0BD8">
        <w:rPr>
          <w:rFonts w:ascii="Times New Roman" w:hAnsi="Times New Roman"/>
          <w:color w:val="000000"/>
          <w:sz w:val="24"/>
        </w:rPr>
        <w:t xml:space="preserve">ências na esfera do prejudicado a partir de uma perspectiva eminentemente </w:t>
      </w:r>
      <w:proofErr w:type="spellStart"/>
      <w:r w:rsidRPr="006A0BD8">
        <w:rPr>
          <w:rFonts w:ascii="Times New Roman" w:hAnsi="Times New Roman"/>
          <w:color w:val="000000"/>
          <w:sz w:val="24"/>
        </w:rPr>
        <w:t>consequencialista</w:t>
      </w:r>
      <w:proofErr w:type="spellEnd"/>
      <w:r w:rsidRPr="006A0BD8">
        <w:rPr>
          <w:rFonts w:ascii="Times New Roman" w:hAnsi="Times New Roman"/>
          <w:color w:val="000000"/>
          <w:sz w:val="24"/>
        </w:rPr>
        <w:t>: a valoração dos efeitos negativos que são (ou podem ser) gerados pela ofensa, correspondente à violação dos deveres fundamentais de respeito, solidariedade e fraternidade. Assim, a conduta violadora do direito subjetivo à integridade moral será julgada pelas suas conseq</w:t>
      </w:r>
      <w:r>
        <w:rPr>
          <w:rFonts w:ascii="Times New Roman" w:hAnsi="Times New Roman"/>
          <w:color w:val="000000"/>
          <w:sz w:val="24"/>
        </w:rPr>
        <w:t>u</w:t>
      </w:r>
      <w:r w:rsidRPr="006A0BD8">
        <w:rPr>
          <w:rFonts w:ascii="Times New Roman" w:hAnsi="Times New Roman"/>
          <w:color w:val="000000"/>
          <w:sz w:val="24"/>
        </w:rPr>
        <w:t xml:space="preserve">ências (reais e/ou potenciais), cuja aferição pode ser objetiva (presumidas </w:t>
      </w:r>
      <w:r w:rsidRPr="008D1A5D">
        <w:rPr>
          <w:rFonts w:ascii="Times New Roman" w:hAnsi="Times New Roman"/>
          <w:i/>
          <w:iCs/>
          <w:color w:val="000000"/>
          <w:sz w:val="24"/>
        </w:rPr>
        <w:t xml:space="preserve">in </w:t>
      </w:r>
      <w:proofErr w:type="spellStart"/>
      <w:r w:rsidRPr="008D1A5D">
        <w:rPr>
          <w:rFonts w:ascii="Times New Roman" w:hAnsi="Times New Roman"/>
          <w:i/>
          <w:iCs/>
          <w:color w:val="000000"/>
          <w:sz w:val="24"/>
        </w:rPr>
        <w:t>re</w:t>
      </w:r>
      <w:proofErr w:type="spellEnd"/>
      <w:r w:rsidRPr="008D1A5D">
        <w:rPr>
          <w:rFonts w:ascii="Times New Roman" w:hAnsi="Times New Roman"/>
          <w:i/>
          <w:iCs/>
          <w:color w:val="000000"/>
          <w:sz w:val="24"/>
        </w:rPr>
        <w:t xml:space="preserve"> </w:t>
      </w:r>
      <w:proofErr w:type="spellStart"/>
      <w:r w:rsidRPr="008D1A5D">
        <w:rPr>
          <w:rFonts w:ascii="Times New Roman" w:hAnsi="Times New Roman"/>
          <w:i/>
          <w:iCs/>
          <w:color w:val="000000"/>
          <w:sz w:val="24"/>
        </w:rPr>
        <w:t>ipsa</w:t>
      </w:r>
      <w:proofErr w:type="spellEnd"/>
      <w:r w:rsidRPr="006A0BD8">
        <w:rPr>
          <w:rFonts w:ascii="Times New Roman" w:hAnsi="Times New Roman"/>
          <w:color w:val="000000"/>
          <w:sz w:val="24"/>
        </w:rPr>
        <w:t>: da própria coisa; do próprio fato) ou subjetiva (dependem de prova da sua efetiva ocorrência e dimensão).</w:t>
      </w:r>
      <w:r w:rsidRPr="006A0BD8">
        <w:rPr>
          <w:rFonts w:ascii="Times New Roman" w:hAnsi="Times New Roman"/>
          <w:color w:val="000000"/>
          <w:sz w:val="24"/>
          <w:vertAlign w:val="superscript"/>
        </w:rPr>
        <w:footnoteReference w:id="21"/>
      </w:r>
      <w:r w:rsidRPr="006A0BD8">
        <w:rPr>
          <w:rFonts w:ascii="Times New Roman" w:hAnsi="Times New Roman"/>
          <w:color w:val="000000"/>
          <w:sz w:val="24"/>
          <w:vertAlign w:val="superscript"/>
        </w:rPr>
        <w:t xml:space="preserve"> </w:t>
      </w:r>
    </w:p>
    <w:p w14:paraId="71F3CE10" w14:textId="77777777" w:rsidR="00DA2661" w:rsidRDefault="00DA2661" w:rsidP="00DA2661">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 xml:space="preserve">Ou seja, até que ponto uma conduta que agrida moralmente </w:t>
      </w:r>
      <w:proofErr w:type="gramStart"/>
      <w:r w:rsidRPr="006A0BD8">
        <w:rPr>
          <w:rFonts w:ascii="Times New Roman" w:hAnsi="Times New Roman"/>
          <w:color w:val="000000"/>
          <w:sz w:val="24"/>
        </w:rPr>
        <w:t>terceiros pode</w:t>
      </w:r>
      <w:proofErr w:type="gramEnd"/>
      <w:r w:rsidRPr="006A0BD8">
        <w:rPr>
          <w:rFonts w:ascii="Times New Roman" w:hAnsi="Times New Roman"/>
          <w:color w:val="000000"/>
          <w:sz w:val="24"/>
        </w:rPr>
        <w:t xml:space="preserve"> ser considerada certa ou errada - e se esse julgamento pode implicar a instalação do dever de compensar os distúrbios por ela causados (e se estes danos devem ser presumidos ou precisam ser objeto de instrução processual - prova, certamente, nem sempre de fácil produção). Assim, do que se cogita é o prejuízo moral in </w:t>
      </w:r>
      <w:proofErr w:type="spellStart"/>
      <w:r w:rsidRPr="006A0BD8">
        <w:rPr>
          <w:rFonts w:ascii="Times New Roman" w:hAnsi="Times New Roman"/>
          <w:color w:val="000000"/>
          <w:sz w:val="24"/>
        </w:rPr>
        <w:t>re</w:t>
      </w:r>
      <w:proofErr w:type="spellEnd"/>
      <w:r w:rsidRPr="006A0BD8">
        <w:rPr>
          <w:rFonts w:ascii="Times New Roman" w:hAnsi="Times New Roman"/>
          <w:color w:val="000000"/>
          <w:sz w:val="24"/>
        </w:rPr>
        <w:t xml:space="preserve"> </w:t>
      </w:r>
      <w:proofErr w:type="spellStart"/>
      <w:r w:rsidRPr="006A0BD8">
        <w:rPr>
          <w:rFonts w:ascii="Times New Roman" w:hAnsi="Times New Roman"/>
          <w:color w:val="000000"/>
          <w:sz w:val="24"/>
        </w:rPr>
        <w:t>ipsa</w:t>
      </w:r>
      <w:proofErr w:type="spellEnd"/>
      <w:r w:rsidRPr="006A0BD8">
        <w:rPr>
          <w:rFonts w:ascii="Times New Roman" w:hAnsi="Times New Roman"/>
          <w:color w:val="000000"/>
          <w:sz w:val="24"/>
        </w:rPr>
        <w:t xml:space="preserve"> (objetivo, em decorrência dos fatos em si), aliado, em boa parte das vezes, a tutelas de outra natureza, como a própria inibição do ilícito ou sua remoção - inibindo ou removendo, aí, a própria fonte dos danos, que é o ato contrário ao direito. </w:t>
      </w:r>
      <w:r w:rsidRPr="006A0BD8">
        <w:rPr>
          <w:rFonts w:ascii="Times New Roman" w:hAnsi="Times New Roman"/>
          <w:color w:val="000000"/>
          <w:sz w:val="24"/>
          <w:vertAlign w:val="superscript"/>
        </w:rPr>
        <w:footnoteReference w:id="22"/>
      </w:r>
      <w:r w:rsidRPr="006A0BD8">
        <w:rPr>
          <w:rFonts w:ascii="Times New Roman" w:hAnsi="Times New Roman"/>
          <w:color w:val="000000"/>
          <w:sz w:val="24"/>
          <w:vertAlign w:val="superscript"/>
        </w:rPr>
        <w:t xml:space="preserve"> </w:t>
      </w:r>
    </w:p>
    <w:p w14:paraId="31352C48" w14:textId="77777777" w:rsidR="00DA2661" w:rsidRPr="006A0BD8" w:rsidRDefault="00DA2661" w:rsidP="00DA2661">
      <w:pPr>
        <w:pStyle w:val="SemEspaamento"/>
        <w:spacing w:line="360" w:lineRule="auto"/>
        <w:ind w:firstLine="1701"/>
        <w:rPr>
          <w:rFonts w:ascii="Times New Roman" w:hAnsi="Times New Roman"/>
          <w:color w:val="000000"/>
          <w:sz w:val="24"/>
        </w:rPr>
      </w:pPr>
      <w:r w:rsidRPr="006A0BD8">
        <w:rPr>
          <w:rFonts w:ascii="Times New Roman" w:hAnsi="Times New Roman"/>
          <w:b/>
          <w:bCs/>
          <w:color w:val="000000"/>
          <w:sz w:val="24"/>
        </w:rPr>
        <w:lastRenderedPageBreak/>
        <w:t>Assim, o dano moral coletivo, aferível </w:t>
      </w:r>
      <w:r w:rsidRPr="008D1A5D">
        <w:rPr>
          <w:rFonts w:ascii="Times New Roman" w:hAnsi="Times New Roman"/>
          <w:b/>
          <w:bCs/>
          <w:i/>
          <w:iCs/>
          <w:color w:val="000000"/>
          <w:sz w:val="24"/>
        </w:rPr>
        <w:t xml:space="preserve">in </w:t>
      </w:r>
      <w:proofErr w:type="spellStart"/>
      <w:r w:rsidRPr="008D1A5D">
        <w:rPr>
          <w:rFonts w:ascii="Times New Roman" w:hAnsi="Times New Roman"/>
          <w:b/>
          <w:bCs/>
          <w:i/>
          <w:iCs/>
          <w:color w:val="000000"/>
          <w:sz w:val="24"/>
        </w:rPr>
        <w:t>re</w:t>
      </w:r>
      <w:proofErr w:type="spellEnd"/>
      <w:r w:rsidRPr="008D1A5D">
        <w:rPr>
          <w:rFonts w:ascii="Times New Roman" w:hAnsi="Times New Roman"/>
          <w:b/>
          <w:bCs/>
          <w:i/>
          <w:iCs/>
          <w:color w:val="000000"/>
          <w:sz w:val="24"/>
        </w:rPr>
        <w:t xml:space="preserve"> </w:t>
      </w:r>
      <w:proofErr w:type="spellStart"/>
      <w:r w:rsidRPr="008D1A5D">
        <w:rPr>
          <w:rFonts w:ascii="Times New Roman" w:hAnsi="Times New Roman"/>
          <w:b/>
          <w:bCs/>
          <w:i/>
          <w:iCs/>
          <w:color w:val="000000"/>
          <w:sz w:val="24"/>
        </w:rPr>
        <w:t>ipsa</w:t>
      </w:r>
      <w:proofErr w:type="spellEnd"/>
      <w:r w:rsidRPr="006A0BD8">
        <w:rPr>
          <w:rFonts w:ascii="Times New Roman" w:hAnsi="Times New Roman"/>
          <w:b/>
          <w:bCs/>
          <w:color w:val="000000"/>
          <w:sz w:val="24"/>
        </w:rPr>
        <w:t>, é categoria autônoma de dano relacionado à violação injusta e intolerável de valores fundamentais da coletividade.</w:t>
      </w:r>
      <w:r w:rsidRPr="006A0BD8">
        <w:rPr>
          <w:rFonts w:ascii="Times New Roman" w:hAnsi="Times New Roman"/>
          <w:color w:val="000000"/>
          <w:sz w:val="24"/>
        </w:rPr>
        <w:t xml:space="preserve"> Nessa perspectiva, compreende Felipe Teixeira Neto:</w:t>
      </w:r>
    </w:p>
    <w:p w14:paraId="5FF0925B" w14:textId="77777777" w:rsidR="00DA2661" w:rsidRPr="006A0BD8" w:rsidRDefault="00DA2661" w:rsidP="00DA2661">
      <w:pPr>
        <w:pStyle w:val="SemEspaamento"/>
        <w:ind w:left="2268"/>
        <w:rPr>
          <w:rFonts w:ascii="Times New Roman" w:hAnsi="Times New Roman"/>
          <w:sz w:val="24"/>
        </w:rPr>
      </w:pPr>
      <w:r w:rsidRPr="006A0BD8">
        <w:rPr>
          <w:rFonts w:ascii="Times New Roman" w:hAnsi="Times New Roman"/>
          <w:sz w:val="24"/>
        </w:rPr>
        <w:t>Nessa linha, é evidente que algumas categorias de interesses têm uma maior predisposição para, em razão da sua lesão, permitirem a ocorrência de um dano moral coletivo. Aqueles associados, por exemplo, ao meio ambiente, à ordem urbanística ou ao patrimônio histórico, arqueológico, cultural ou paisagístico, por se relacionarem diretamente à qualidade de vida da população e, por conseguinte, ao pleno desenvolvimento da personalidade de cada um dos seus membros, mesmo que através e uma fruição coletiva de um dado bem, tendem a estar associados, quando comprometidos, à causação de um dano moral coletivo.</w:t>
      </w:r>
    </w:p>
    <w:p w14:paraId="2B2BA2D9" w14:textId="77777777" w:rsidR="00DA2661" w:rsidRDefault="00DA2661" w:rsidP="00DA2661">
      <w:pPr>
        <w:pStyle w:val="SemEspaamento"/>
        <w:spacing w:line="360" w:lineRule="auto"/>
        <w:ind w:firstLine="1701"/>
        <w:rPr>
          <w:rFonts w:ascii="Times New Roman" w:hAnsi="Times New Roman"/>
          <w:sz w:val="24"/>
        </w:rPr>
      </w:pPr>
    </w:p>
    <w:p w14:paraId="441326FD" w14:textId="77777777" w:rsidR="00DA2661" w:rsidRDefault="00DA2661" w:rsidP="00DA2661">
      <w:pPr>
        <w:pStyle w:val="SemEspaamento"/>
        <w:spacing w:line="360" w:lineRule="auto"/>
        <w:ind w:firstLine="1701"/>
        <w:rPr>
          <w:rFonts w:ascii="Times New Roman" w:hAnsi="Times New Roman"/>
          <w:sz w:val="24"/>
        </w:rPr>
      </w:pPr>
      <w:r w:rsidRPr="006A0BD8">
        <w:rPr>
          <w:rFonts w:ascii="Times New Roman" w:hAnsi="Times New Roman"/>
          <w:sz w:val="24"/>
        </w:rPr>
        <w:t xml:space="preserve">Isso, contudo, não deve ser visto de modo absoluto. Primeiro, porque, como dito, não é o interesse em si que determina a natureza do dano, mas a utilidade restou frustrada; poderá haver dano moral coletivo associado a diversas categorias de interesses difusos, em maior ou em menor grau. Segundo, porque haverá situações nas quais ou não se poderá antever uma direta relação desses interesses com o atributo referido (pleno desenvolvimento da personalidade), mesmo que à vista de uma ponderação objetiva (já que o prejuízo é in </w:t>
      </w:r>
      <w:proofErr w:type="spellStart"/>
      <w:r w:rsidRPr="006A0BD8">
        <w:rPr>
          <w:rFonts w:ascii="Times New Roman" w:hAnsi="Times New Roman"/>
          <w:sz w:val="24"/>
        </w:rPr>
        <w:t>re</w:t>
      </w:r>
      <w:proofErr w:type="spellEnd"/>
      <w:r w:rsidRPr="006A0BD8">
        <w:rPr>
          <w:rFonts w:ascii="Times New Roman" w:hAnsi="Times New Roman"/>
          <w:sz w:val="24"/>
        </w:rPr>
        <w:t xml:space="preserve"> </w:t>
      </w:r>
      <w:proofErr w:type="spellStart"/>
      <w:r w:rsidRPr="006A0BD8">
        <w:rPr>
          <w:rFonts w:ascii="Times New Roman" w:hAnsi="Times New Roman"/>
          <w:sz w:val="24"/>
        </w:rPr>
        <w:t>ipsa</w:t>
      </w:r>
      <w:proofErr w:type="spellEnd"/>
      <w:r w:rsidRPr="006A0BD8">
        <w:rPr>
          <w:rFonts w:ascii="Times New Roman" w:hAnsi="Times New Roman"/>
          <w:sz w:val="24"/>
        </w:rPr>
        <w:t>).</w:t>
      </w:r>
      <w:r w:rsidRPr="006A0BD8">
        <w:rPr>
          <w:rStyle w:val="Refdenotaderodap"/>
          <w:rFonts w:ascii="Times New Roman" w:hAnsi="Times New Roman"/>
          <w:sz w:val="24"/>
        </w:rPr>
        <w:footnoteReference w:id="23"/>
      </w:r>
    </w:p>
    <w:p w14:paraId="2DCB8EAE" w14:textId="77777777" w:rsidR="00DA2661" w:rsidRDefault="00DA2661" w:rsidP="00DA2661">
      <w:pPr>
        <w:pStyle w:val="SemEspaamento"/>
        <w:spacing w:line="360" w:lineRule="auto"/>
        <w:ind w:firstLine="1701"/>
        <w:rPr>
          <w:rFonts w:ascii="Times New Roman" w:hAnsi="Times New Roman"/>
          <w:color w:val="000000"/>
          <w:sz w:val="24"/>
        </w:rPr>
      </w:pPr>
      <w:r w:rsidRPr="00C242C7">
        <w:rPr>
          <w:rFonts w:ascii="Times New Roman" w:hAnsi="Times New Roman"/>
          <w:color w:val="000000"/>
          <w:sz w:val="24"/>
        </w:rPr>
        <w:t xml:space="preserve">Além disso, pode-se afirmar, nesse contexto, que o dano moral coletivo é aferível </w:t>
      </w:r>
      <w:r w:rsidRPr="00C242C7">
        <w:rPr>
          <w:rFonts w:ascii="Times New Roman" w:hAnsi="Times New Roman"/>
          <w:i/>
          <w:color w:val="000000"/>
          <w:sz w:val="24"/>
        </w:rPr>
        <w:t xml:space="preserve">in </w:t>
      </w:r>
      <w:proofErr w:type="spellStart"/>
      <w:r w:rsidRPr="00C242C7">
        <w:rPr>
          <w:rFonts w:ascii="Times New Roman" w:hAnsi="Times New Roman"/>
          <w:i/>
          <w:color w:val="000000"/>
          <w:sz w:val="24"/>
        </w:rPr>
        <w:t>re</w:t>
      </w:r>
      <w:proofErr w:type="spellEnd"/>
      <w:r w:rsidRPr="00C242C7">
        <w:rPr>
          <w:rFonts w:ascii="Times New Roman" w:hAnsi="Times New Roman"/>
          <w:i/>
          <w:color w:val="000000"/>
          <w:sz w:val="24"/>
        </w:rPr>
        <w:t xml:space="preserve"> </w:t>
      </w:r>
      <w:proofErr w:type="spellStart"/>
      <w:r w:rsidRPr="00C242C7">
        <w:rPr>
          <w:rFonts w:ascii="Times New Roman" w:hAnsi="Times New Roman"/>
          <w:i/>
          <w:color w:val="000000"/>
          <w:sz w:val="24"/>
        </w:rPr>
        <w:t>ipsa</w:t>
      </w:r>
      <w:proofErr w:type="spellEnd"/>
      <w:r w:rsidRPr="00C242C7">
        <w:rPr>
          <w:rFonts w:ascii="Times New Roman" w:hAnsi="Times New Roman"/>
          <w:color w:val="000000"/>
          <w:sz w:val="24"/>
        </w:rPr>
        <w:t xml:space="preserve"> quando a sua configuração decorre de mera constatação da prática da conduta ilícita que, de forma injusta e intolerável, viola direitos de cunho extrapatrimonial da coletividade, </w:t>
      </w:r>
      <w:r w:rsidRPr="00C242C7">
        <w:rPr>
          <w:rFonts w:ascii="Times New Roman" w:hAnsi="Times New Roman"/>
          <w:b/>
          <w:color w:val="000000"/>
          <w:sz w:val="24"/>
        </w:rPr>
        <w:t xml:space="preserve">comprometendo a utilidade que a lei, por meio da sua proteção, visa garantir. </w:t>
      </w:r>
      <w:r w:rsidRPr="00C242C7">
        <w:rPr>
          <w:rFonts w:ascii="Times New Roman" w:hAnsi="Times New Roman"/>
          <w:color w:val="000000"/>
          <w:sz w:val="24"/>
        </w:rPr>
        <w:t>Diante disso, apresenta-se desnecessária a sua demonstração em concreto, sendo presumível a sua ocorrência diante da lesão do interesse em si e do comprometimento da utilidade por ele almejada, qual seja, ao pleno desenvolvimento da personalidade de cada um dos membros da coletividade.</w:t>
      </w:r>
    </w:p>
    <w:p w14:paraId="752D69B9" w14:textId="77777777" w:rsidR="00DA2661" w:rsidRPr="00C242C7" w:rsidRDefault="00DA2661" w:rsidP="00DA2661">
      <w:pPr>
        <w:pStyle w:val="SemEspaamento"/>
        <w:spacing w:line="360" w:lineRule="auto"/>
        <w:ind w:firstLine="1701"/>
        <w:rPr>
          <w:rFonts w:ascii="Times New Roman" w:hAnsi="Times New Roman"/>
          <w:sz w:val="24"/>
        </w:rPr>
      </w:pPr>
      <w:r w:rsidRPr="00C242C7">
        <w:rPr>
          <w:rFonts w:ascii="Times New Roman" w:hAnsi="Times New Roman"/>
          <w:color w:val="000000"/>
          <w:sz w:val="24"/>
        </w:rPr>
        <w:t>Dessa maneira, discorre Sérgio Cavalieri Filho:</w:t>
      </w:r>
    </w:p>
    <w:p w14:paraId="6A3DC71B" w14:textId="77777777" w:rsidR="00DA2661" w:rsidRPr="006A0BD8" w:rsidRDefault="00DA2661" w:rsidP="00DA2661">
      <w:pPr>
        <w:adjustRightInd w:val="0"/>
        <w:spacing w:line="240" w:lineRule="auto"/>
        <w:ind w:left="2268"/>
        <w:jc w:val="both"/>
        <w:rPr>
          <w:rFonts w:eastAsia="Calibri" w:cs="Times New Roman"/>
          <w:lang w:eastAsia="en-US"/>
        </w:rPr>
      </w:pPr>
      <w:r w:rsidRPr="006A0BD8">
        <w:rPr>
          <w:rFonts w:eastAsia="Calibri" w:cs="Times New Roman"/>
          <w:lang w:eastAsia="en-US"/>
        </w:rPr>
        <w:t xml:space="preserve">(...) exigir que a vítima comprove a dor, a tristeza ou a humilhação através de depoimentos, documentos ou perícia; não teria como demonstrar o descrédito, o repúdio ou o desprestígio através dos </w:t>
      </w:r>
      <w:r w:rsidRPr="006A0BD8">
        <w:rPr>
          <w:rFonts w:eastAsia="Calibri" w:cs="Times New Roman"/>
          <w:lang w:eastAsia="en-US"/>
        </w:rPr>
        <w:lastRenderedPageBreak/>
        <w:t>mesmos meios probatórios tradicionais, o que acabaria por ensejar o retorno à fase da irreparabilidade do dano moral em razão de fatores instrumentais.</w:t>
      </w:r>
      <w:r w:rsidRPr="006A0BD8">
        <w:rPr>
          <w:rStyle w:val="Refdenotaderodap"/>
          <w:rFonts w:eastAsia="Calibri" w:cs="Times New Roman"/>
          <w:lang w:eastAsia="en-US"/>
        </w:rPr>
        <w:footnoteReference w:id="24"/>
      </w:r>
    </w:p>
    <w:p w14:paraId="5F0C3C09" w14:textId="77777777" w:rsidR="00DA2661" w:rsidRDefault="00DA2661" w:rsidP="00DA2661">
      <w:pPr>
        <w:pStyle w:val="SemEspaamento"/>
        <w:spacing w:line="360" w:lineRule="auto"/>
        <w:ind w:firstLine="1701"/>
        <w:rPr>
          <w:rFonts w:ascii="Times New Roman" w:hAnsi="Times New Roman"/>
          <w:sz w:val="24"/>
        </w:rPr>
      </w:pPr>
    </w:p>
    <w:p w14:paraId="73680E51" w14:textId="77777777" w:rsidR="00DA2661" w:rsidRPr="006A0BD8" w:rsidRDefault="00DA2661" w:rsidP="00DA2661">
      <w:pPr>
        <w:pStyle w:val="SemEspaamento"/>
        <w:spacing w:line="360" w:lineRule="auto"/>
        <w:ind w:firstLine="1701"/>
        <w:rPr>
          <w:rFonts w:ascii="Times New Roman" w:hAnsi="Times New Roman"/>
          <w:i/>
          <w:sz w:val="24"/>
        </w:rPr>
      </w:pPr>
      <w:r w:rsidRPr="006A0BD8">
        <w:rPr>
          <w:rFonts w:ascii="Times New Roman" w:hAnsi="Times New Roman"/>
          <w:sz w:val="24"/>
        </w:rPr>
        <w:t xml:space="preserve">Outrossim, no que tange aos precedentes jurisprudenciais, percebe-se que o Superior Tribunal de Justiça vem admitindo o denominado “dano moral coletivo”, ou mais especificamente, dano extrapatrimonial coletivo, </w:t>
      </w:r>
      <w:r w:rsidRPr="006A0BD8">
        <w:rPr>
          <w:rFonts w:ascii="Times New Roman" w:hAnsi="Times New Roman"/>
          <w:spacing w:val="1"/>
          <w:sz w:val="24"/>
        </w:rPr>
        <w:t xml:space="preserve">firmando-se no sentido do cabimento da condenação, em sede de ação civil pública, considerando, inclusive, que o dano moral coletivo é aferível </w:t>
      </w:r>
      <w:r w:rsidRPr="006A0BD8">
        <w:rPr>
          <w:rFonts w:ascii="Times New Roman" w:hAnsi="Times New Roman"/>
          <w:i/>
          <w:spacing w:val="1"/>
          <w:sz w:val="24"/>
        </w:rPr>
        <w:t xml:space="preserve">in </w:t>
      </w:r>
      <w:proofErr w:type="spellStart"/>
      <w:r w:rsidRPr="006A0BD8">
        <w:rPr>
          <w:rFonts w:ascii="Times New Roman" w:hAnsi="Times New Roman"/>
          <w:i/>
          <w:spacing w:val="1"/>
          <w:sz w:val="24"/>
        </w:rPr>
        <w:t>re</w:t>
      </w:r>
      <w:proofErr w:type="spellEnd"/>
      <w:r w:rsidRPr="006A0BD8">
        <w:rPr>
          <w:rFonts w:ascii="Times New Roman" w:hAnsi="Times New Roman"/>
          <w:i/>
          <w:spacing w:val="1"/>
          <w:sz w:val="24"/>
        </w:rPr>
        <w:t xml:space="preserve"> </w:t>
      </w:r>
      <w:proofErr w:type="spellStart"/>
      <w:r w:rsidRPr="006A0BD8">
        <w:rPr>
          <w:rFonts w:ascii="Times New Roman" w:hAnsi="Times New Roman"/>
          <w:i/>
          <w:spacing w:val="1"/>
          <w:sz w:val="24"/>
        </w:rPr>
        <w:t>ipsa</w:t>
      </w:r>
      <w:proofErr w:type="spellEnd"/>
      <w:r w:rsidRPr="006A0BD8">
        <w:rPr>
          <w:rFonts w:ascii="Times New Roman" w:hAnsi="Times New Roman"/>
          <w:i/>
          <w:spacing w:val="1"/>
          <w:sz w:val="24"/>
        </w:rPr>
        <w:t>.</w:t>
      </w:r>
      <w:r w:rsidRPr="006A0BD8">
        <w:rPr>
          <w:rFonts w:ascii="Times New Roman" w:hAnsi="Times New Roman"/>
          <w:spacing w:val="1"/>
          <w:sz w:val="24"/>
        </w:rPr>
        <w:t xml:space="preserve"> Vejamos</w:t>
      </w:r>
      <w:r w:rsidRPr="006A0BD8">
        <w:rPr>
          <w:rFonts w:ascii="Times New Roman" w:hAnsi="Times New Roman"/>
          <w:i/>
          <w:sz w:val="24"/>
        </w:rPr>
        <w:t>:</w:t>
      </w:r>
    </w:p>
    <w:p w14:paraId="79FA2C96" w14:textId="77777777" w:rsidR="00DA2661" w:rsidRPr="006A0BD8" w:rsidRDefault="00DA2661" w:rsidP="00DA2661">
      <w:pPr>
        <w:pStyle w:val="SemEspaamento"/>
        <w:spacing w:line="360" w:lineRule="auto"/>
        <w:rPr>
          <w:rFonts w:ascii="Times New Roman" w:hAnsi="Times New Roman"/>
          <w:i/>
          <w:sz w:val="24"/>
        </w:rPr>
      </w:pPr>
    </w:p>
    <w:p w14:paraId="0D8D7DBE" w14:textId="77777777" w:rsidR="00DA2661" w:rsidRPr="006A0BD8" w:rsidRDefault="00DA2661" w:rsidP="00DA2661">
      <w:pPr>
        <w:pStyle w:val="NormalWeb"/>
        <w:shd w:val="clear" w:color="auto" w:fill="FFFFFF"/>
        <w:spacing w:before="0" w:beforeAutospacing="0" w:after="0" w:afterAutospacing="0"/>
        <w:ind w:left="2268"/>
        <w:jc w:val="both"/>
        <w:rPr>
          <w:spacing w:val="1"/>
        </w:rPr>
      </w:pPr>
      <w:r w:rsidRPr="006A0BD8">
        <w:rPr>
          <w:spacing w:val="1"/>
        </w:rPr>
        <w:t xml:space="preserve">ADMINISTRATIVO E PROCESSUAL CIVIL. AGRAVO INTERNO NO RECURSO ESPECIAL. AÇÃO CIVIL PÚBLICA. EXPLORAÇÃO DE JOGO DE BINGO. DANOS MORAIS À COLETIVIDADE. CARACTERIZAÇÃO DE DANO IN RE IPSA. PRECEDENTES DO STJ. VIOLAÇÃO À INTEGRIDADE MORAL DOS CONSUMIDORES. CONTROVÉRSIA RESOLVIDA, PELO TRIBUNAL DE ORIGEM, À LUZ DAS PROVAS DOS AUTOS. IMPOSSIBILIDADE DE REVISÃO, NA VIA ESPECIAL. SÚMULA 7/STJ. REEXAME DE PROVAS. AGRAVO INTERNO IMPROVIDO. I. Agravo interno aviado contra decisão que julgara Recurso Especial interposto contra decisão publicado na vigência do CPC/73. II. Na origem, trata-se de Ação Civil Pública, ajuizada pelo Ministério Público Federal, com o objetivo de obter o reconhecimento da invalidade e a decretação de nulidade dos credenciamentos, permissões, concessões, autorizações, contratações e demais atos efetivados em matéria de sorteios, na modalidade de bingos e lotéricas, com base no Decreto estadual 40.593 ou em qualquer outra legislação, no âmbito estadual, e a condenação dos requeridos ao pagamento de indenização por danos morais coletivos. </w:t>
      </w:r>
      <w:r w:rsidRPr="006A0BD8">
        <w:rPr>
          <w:b/>
          <w:spacing w:val="1"/>
        </w:rPr>
        <w:t xml:space="preserve">III. A jurisprudência desta Corte firmou-se no sentido do cabimento da condenação por danos morais coletivos, em sede de ação civil pública, considerando, inclusive, que o dano moral coletivo é aferível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 xml:space="preserve">. Nesse sentido: </w:t>
      </w:r>
      <w:r w:rsidRPr="006A0BD8">
        <w:rPr>
          <w:spacing w:val="1"/>
        </w:rPr>
        <w:t xml:space="preserve">STJ, </w:t>
      </w:r>
      <w:proofErr w:type="spellStart"/>
      <w:r w:rsidRPr="006A0BD8">
        <w:rPr>
          <w:spacing w:val="1"/>
        </w:rPr>
        <w:t>AgInt</w:t>
      </w:r>
      <w:proofErr w:type="spellEnd"/>
      <w:r w:rsidRPr="006A0BD8">
        <w:rPr>
          <w:spacing w:val="1"/>
        </w:rPr>
        <w:t xml:space="preserve"> no </w:t>
      </w:r>
      <w:proofErr w:type="spellStart"/>
      <w:r w:rsidRPr="006A0BD8">
        <w:rPr>
          <w:spacing w:val="1"/>
        </w:rPr>
        <w:t>AREsp</w:t>
      </w:r>
      <w:proofErr w:type="spellEnd"/>
      <w:r w:rsidRPr="006A0BD8">
        <w:rPr>
          <w:spacing w:val="1"/>
        </w:rPr>
        <w:t xml:space="preserve"> 100.405/GO, Rel. Ministro RAUL ARAÚJO, QUARTA TURMA, </w:t>
      </w:r>
      <w:proofErr w:type="spellStart"/>
      <w:r w:rsidRPr="006A0BD8">
        <w:rPr>
          <w:spacing w:val="1"/>
        </w:rPr>
        <w:t>DJe</w:t>
      </w:r>
      <w:proofErr w:type="spellEnd"/>
      <w:r w:rsidRPr="006A0BD8">
        <w:rPr>
          <w:spacing w:val="1"/>
        </w:rPr>
        <w:t xml:space="preserve"> de 19/10/2018; </w:t>
      </w:r>
      <w:proofErr w:type="spellStart"/>
      <w:r w:rsidRPr="006A0BD8">
        <w:rPr>
          <w:spacing w:val="1"/>
        </w:rPr>
        <w:t>REsp</w:t>
      </w:r>
      <w:proofErr w:type="spellEnd"/>
      <w:r w:rsidRPr="006A0BD8">
        <w:rPr>
          <w:spacing w:val="1"/>
        </w:rPr>
        <w:t xml:space="preserve"> 1.517.973/PE, Rel. Ministro LUIS FELIPE SALOMÃO, QUARTA TURMA, </w:t>
      </w:r>
      <w:proofErr w:type="spellStart"/>
      <w:r w:rsidRPr="006A0BD8">
        <w:rPr>
          <w:spacing w:val="1"/>
        </w:rPr>
        <w:t>DJe</w:t>
      </w:r>
      <w:proofErr w:type="spellEnd"/>
      <w:r w:rsidRPr="006A0BD8">
        <w:rPr>
          <w:spacing w:val="1"/>
        </w:rPr>
        <w:t xml:space="preserve"> de 01/02/2018; </w:t>
      </w:r>
      <w:proofErr w:type="spellStart"/>
      <w:r w:rsidRPr="006A0BD8">
        <w:rPr>
          <w:spacing w:val="1"/>
        </w:rPr>
        <w:t>REsp</w:t>
      </w:r>
      <w:proofErr w:type="spellEnd"/>
      <w:r w:rsidRPr="006A0BD8">
        <w:rPr>
          <w:spacing w:val="1"/>
        </w:rPr>
        <w:t xml:space="preserve"> 1.402.475/SE, Rel. Ministro HERMAN BENJAMIN, SEGUNDA TURMA, </w:t>
      </w:r>
      <w:proofErr w:type="spellStart"/>
      <w:r w:rsidRPr="006A0BD8">
        <w:rPr>
          <w:spacing w:val="1"/>
        </w:rPr>
        <w:t>DJe</w:t>
      </w:r>
      <w:proofErr w:type="spellEnd"/>
      <w:r w:rsidRPr="006A0BD8">
        <w:rPr>
          <w:spacing w:val="1"/>
        </w:rPr>
        <w:t xml:space="preserve"> de 28/06/2017. IV. O entendimento firmado pelo Tribunal a quo - no sentido de que "o caso em apreço encerra típica hipótese de violação à integridade moral dos ofendidos, no caso, os </w:t>
      </w:r>
      <w:r w:rsidRPr="006A0BD8">
        <w:rPr>
          <w:spacing w:val="1"/>
        </w:rPr>
        <w:lastRenderedPageBreak/>
        <w:t xml:space="preserve">consumidores de bilhetes lotéricos, sob o enforque da violação à honra, à honestidade", não pode ser revisto, pelo Superior Tribunal de Justiça, em sede de Recurso Especial, sob pena de ofensa ao comando inscrito na Súmula 7 desta Corte. Precedentes do STJ. V. Agravo interno improvido. (STJ - </w:t>
      </w:r>
      <w:proofErr w:type="spellStart"/>
      <w:r w:rsidRPr="006A0BD8">
        <w:rPr>
          <w:spacing w:val="1"/>
        </w:rPr>
        <w:t>AgInt</w:t>
      </w:r>
      <w:proofErr w:type="spellEnd"/>
      <w:r w:rsidRPr="006A0BD8">
        <w:rPr>
          <w:spacing w:val="1"/>
        </w:rPr>
        <w:t xml:space="preserve"> no </w:t>
      </w:r>
      <w:proofErr w:type="spellStart"/>
      <w:r w:rsidRPr="006A0BD8">
        <w:rPr>
          <w:spacing w:val="1"/>
        </w:rPr>
        <w:t>REsp</w:t>
      </w:r>
      <w:proofErr w:type="spellEnd"/>
      <w:r w:rsidRPr="006A0BD8">
        <w:rPr>
          <w:spacing w:val="1"/>
        </w:rPr>
        <w:t xml:space="preserve">: 1342846 RS 2012/0187802-9, Relator: Ministra ASSUSETE MAGALHÃES, Data de Julgamento: 19/03/2019, T2 - SEGUNDA TURMA, Data de Publicação: </w:t>
      </w:r>
      <w:proofErr w:type="spellStart"/>
      <w:r w:rsidRPr="006A0BD8">
        <w:rPr>
          <w:spacing w:val="1"/>
        </w:rPr>
        <w:t>DJe</w:t>
      </w:r>
      <w:proofErr w:type="spellEnd"/>
      <w:r w:rsidRPr="006A0BD8">
        <w:rPr>
          <w:spacing w:val="1"/>
        </w:rPr>
        <w:t xml:space="preserve"> 26/03/2019). </w:t>
      </w:r>
      <w:r w:rsidRPr="006A0BD8">
        <w:rPr>
          <w:i/>
          <w:spacing w:val="1"/>
        </w:rPr>
        <w:t>(grifou-se)</w:t>
      </w:r>
    </w:p>
    <w:p w14:paraId="081D9042" w14:textId="77777777" w:rsidR="00DA2661" w:rsidRPr="006A0BD8" w:rsidRDefault="00DA2661" w:rsidP="00DA2661">
      <w:pPr>
        <w:pStyle w:val="SemEspaamento"/>
        <w:ind w:left="2268"/>
        <w:rPr>
          <w:rFonts w:ascii="Times New Roman" w:hAnsi="Times New Roman"/>
          <w:sz w:val="24"/>
        </w:rPr>
      </w:pPr>
      <w:r w:rsidRPr="006A0BD8">
        <w:rPr>
          <w:rFonts w:ascii="Times New Roman" w:hAnsi="Times New Roman"/>
          <w:sz w:val="24"/>
        </w:rPr>
        <w:t xml:space="preserve">Nessa seara, em acórdão relatado pela Min. Nancy </w:t>
      </w:r>
      <w:proofErr w:type="spellStart"/>
      <w:r w:rsidRPr="006A0BD8">
        <w:rPr>
          <w:rFonts w:ascii="Times New Roman" w:hAnsi="Times New Roman"/>
          <w:sz w:val="24"/>
        </w:rPr>
        <w:t>Andrighi</w:t>
      </w:r>
      <w:proofErr w:type="spellEnd"/>
      <w:r w:rsidRPr="006A0BD8">
        <w:rPr>
          <w:rFonts w:ascii="Times New Roman" w:hAnsi="Times New Roman"/>
          <w:sz w:val="24"/>
        </w:rPr>
        <w:t xml:space="preserve">, o Superior Tribunal de Justiça já consignou que </w:t>
      </w:r>
      <w:r w:rsidRPr="006A0BD8">
        <w:rPr>
          <w:rFonts w:ascii="Times New Roman" w:hAnsi="Times New Roman"/>
          <w:i/>
          <w:sz w:val="24"/>
        </w:rPr>
        <w:t xml:space="preserve">se deve dispensar a comprovação de dor e sofrimento, sempre que demonstrada a ocorrência de ofensa injusta à dignidade da pessoa humana. </w:t>
      </w:r>
      <w:r w:rsidRPr="006A0BD8">
        <w:rPr>
          <w:rFonts w:ascii="Times New Roman" w:hAnsi="Times New Roman"/>
          <w:sz w:val="24"/>
        </w:rPr>
        <w:t>Vejamos a íntegra da ementa:</w:t>
      </w:r>
    </w:p>
    <w:p w14:paraId="7133EA39" w14:textId="77777777" w:rsidR="00DA2661" w:rsidRPr="006A0BD8" w:rsidRDefault="00DA2661" w:rsidP="00DA2661">
      <w:pPr>
        <w:pStyle w:val="NormalWeb"/>
        <w:shd w:val="clear" w:color="auto" w:fill="FFFFFF"/>
        <w:spacing w:before="0" w:beforeAutospacing="0" w:after="0" w:afterAutospacing="0"/>
        <w:ind w:left="2268"/>
        <w:jc w:val="both"/>
        <w:rPr>
          <w:spacing w:val="1"/>
        </w:rPr>
      </w:pPr>
    </w:p>
    <w:p w14:paraId="6FAD7A06" w14:textId="77777777" w:rsidR="00DA2661" w:rsidRPr="006A0BD8" w:rsidRDefault="00DA2661" w:rsidP="00DA2661">
      <w:pPr>
        <w:pStyle w:val="NormalWeb"/>
        <w:shd w:val="clear" w:color="auto" w:fill="FFFFFF"/>
        <w:spacing w:before="0" w:beforeAutospacing="0" w:after="0" w:afterAutospacing="0"/>
        <w:ind w:left="2268"/>
        <w:jc w:val="both"/>
        <w:rPr>
          <w:b/>
          <w:spacing w:val="1"/>
        </w:rPr>
      </w:pPr>
      <w:r w:rsidRPr="006A0BD8">
        <w:rPr>
          <w:spacing w:val="1"/>
        </w:rPr>
        <w:t xml:space="preserve">DIREITO CIVIL. RECURSO ESPECIAL. AÇÃO DE COMPENSAÇÃO POR DANOSMORAIS. ACIDENTE EM OBRAS DO RODOANEL MÁRIO COVAS. NECESSIDADE DEDESOCUPAÇÃO TEMPORÁRIA DE RESIDÊNCIAS. </w:t>
      </w:r>
      <w:r w:rsidRPr="006A0BD8">
        <w:rPr>
          <w:b/>
          <w:spacing w:val="1"/>
        </w:rPr>
        <w:t xml:space="preserve">DANO MORAL IN RE IPSA. 1. Dispensa-se a comprovação de dor e sofrimento, sempre que demonstrada a ocorrência de ofensa injusta à dignidade da pessoa humana. </w:t>
      </w:r>
    </w:p>
    <w:p w14:paraId="6D2F38FB" w14:textId="77777777" w:rsidR="00DA2661" w:rsidRPr="006A0BD8" w:rsidRDefault="00DA2661" w:rsidP="00DA2661">
      <w:pPr>
        <w:pStyle w:val="NormalWeb"/>
        <w:shd w:val="clear" w:color="auto" w:fill="FFFFFF"/>
        <w:spacing w:before="0" w:beforeAutospacing="0" w:after="0" w:afterAutospacing="0"/>
        <w:ind w:left="2268"/>
        <w:jc w:val="both"/>
        <w:rPr>
          <w:spacing w:val="1"/>
        </w:rPr>
      </w:pPr>
      <w:r w:rsidRPr="006A0BD8">
        <w:rPr>
          <w:b/>
          <w:spacing w:val="1"/>
        </w:rPr>
        <w:t>2. A violação de direitos individuais relacionados à moradia, bem como da legítima expectativa de segurança dos recorrentes,</w:t>
      </w:r>
      <w:r>
        <w:rPr>
          <w:b/>
          <w:spacing w:val="1"/>
        </w:rPr>
        <w:t xml:space="preserve"> </w:t>
      </w:r>
      <w:r w:rsidRPr="006A0BD8">
        <w:rPr>
          <w:b/>
          <w:spacing w:val="1"/>
        </w:rPr>
        <w:t xml:space="preserve">caracteriza dano moral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 xml:space="preserve"> a ser compensado.</w:t>
      </w:r>
      <w:r w:rsidRPr="006A0BD8">
        <w:rPr>
          <w:spacing w:val="1"/>
        </w:rPr>
        <w:t xml:space="preserve"> 3. Por não se enquadrar como excludente de responsabilidade, nos termos do art. 1.519 do CC/16, o estado de necessidade, embora não exclua o dever de indenizar, fundamenta a fixação das indenizações segundo o critério da proporcionalidade. 4. Indenização por danos morais fixada em R$ 500,00 (</w:t>
      </w:r>
      <w:proofErr w:type="spellStart"/>
      <w:r w:rsidRPr="006A0BD8">
        <w:rPr>
          <w:spacing w:val="1"/>
        </w:rPr>
        <w:t>quinhentosreais</w:t>
      </w:r>
      <w:proofErr w:type="spellEnd"/>
      <w:r w:rsidRPr="006A0BD8">
        <w:rPr>
          <w:spacing w:val="1"/>
        </w:rPr>
        <w:t xml:space="preserve">) por dia de efetivo afastamento do lar, valor a ser </w:t>
      </w:r>
      <w:proofErr w:type="spellStart"/>
      <w:r w:rsidRPr="006A0BD8">
        <w:rPr>
          <w:spacing w:val="1"/>
        </w:rPr>
        <w:t>corrigidomonetariamente</w:t>
      </w:r>
      <w:proofErr w:type="spellEnd"/>
      <w:r w:rsidRPr="006A0BD8">
        <w:rPr>
          <w:spacing w:val="1"/>
        </w:rPr>
        <w:t xml:space="preserve">, a contar dessa data, e acrescidos de </w:t>
      </w:r>
      <w:proofErr w:type="spellStart"/>
      <w:r w:rsidRPr="006A0BD8">
        <w:rPr>
          <w:spacing w:val="1"/>
        </w:rPr>
        <w:t>jurosmoratórios</w:t>
      </w:r>
      <w:proofErr w:type="spellEnd"/>
      <w:r w:rsidRPr="006A0BD8">
        <w:rPr>
          <w:spacing w:val="1"/>
        </w:rPr>
        <w:t xml:space="preserve"> no percentual de 0,5% (meio por cento) ao mês na </w:t>
      </w:r>
      <w:proofErr w:type="spellStart"/>
      <w:r w:rsidRPr="006A0BD8">
        <w:rPr>
          <w:spacing w:val="1"/>
        </w:rPr>
        <w:t>vigênciado</w:t>
      </w:r>
      <w:proofErr w:type="spellEnd"/>
      <w:r w:rsidRPr="006A0BD8">
        <w:rPr>
          <w:spacing w:val="1"/>
        </w:rPr>
        <w:t xml:space="preserve"> CC/16 e de 1% (um por cento) ao mês na vigência do CC/</w:t>
      </w:r>
      <w:proofErr w:type="gramStart"/>
      <w:r w:rsidRPr="006A0BD8">
        <w:rPr>
          <w:spacing w:val="1"/>
        </w:rPr>
        <w:t>02,incidentes</w:t>
      </w:r>
      <w:proofErr w:type="gramEnd"/>
      <w:r w:rsidRPr="006A0BD8">
        <w:rPr>
          <w:spacing w:val="1"/>
        </w:rPr>
        <w:t xml:space="preserve"> desde a data do evento danoso. 5. Recurso especial provido. (STJ - </w:t>
      </w:r>
      <w:proofErr w:type="spellStart"/>
      <w:r w:rsidRPr="006A0BD8">
        <w:rPr>
          <w:spacing w:val="1"/>
        </w:rPr>
        <w:t>REsp</w:t>
      </w:r>
      <w:proofErr w:type="spellEnd"/>
      <w:r w:rsidRPr="006A0BD8">
        <w:rPr>
          <w:spacing w:val="1"/>
        </w:rPr>
        <w:t xml:space="preserve">: 1292141 SP 2011/0265264-3, Relator: Ministra NANCY ANDRIGHI, Data de Julgamento: 04/12/2012, T3 - TERCEIRA TURMA, Data de Publicação: </w:t>
      </w:r>
      <w:proofErr w:type="spellStart"/>
      <w:r w:rsidRPr="006A0BD8">
        <w:rPr>
          <w:spacing w:val="1"/>
        </w:rPr>
        <w:t>DJe</w:t>
      </w:r>
      <w:proofErr w:type="spellEnd"/>
      <w:r w:rsidRPr="006A0BD8">
        <w:rPr>
          <w:spacing w:val="1"/>
        </w:rPr>
        <w:t xml:space="preserve"> 12/12/2012).</w:t>
      </w:r>
    </w:p>
    <w:p w14:paraId="47A9D850" w14:textId="77777777" w:rsidR="00DA2661" w:rsidRPr="006A0BD8" w:rsidRDefault="00DA2661" w:rsidP="00DA2661">
      <w:pPr>
        <w:pStyle w:val="NormalWeb"/>
        <w:shd w:val="clear" w:color="auto" w:fill="FFFFFF"/>
        <w:spacing w:before="0" w:beforeAutospacing="0" w:after="0" w:afterAutospacing="0" w:line="360" w:lineRule="auto"/>
        <w:jc w:val="both"/>
        <w:rPr>
          <w:spacing w:val="1"/>
        </w:rPr>
      </w:pPr>
      <w:r w:rsidRPr="006A0BD8">
        <w:rPr>
          <w:spacing w:val="1"/>
        </w:rPr>
        <w:t xml:space="preserve">  </w:t>
      </w:r>
    </w:p>
    <w:p w14:paraId="59DC5AE4" w14:textId="77777777" w:rsidR="00DA2661" w:rsidRPr="006A0BD8" w:rsidRDefault="00DA2661" w:rsidP="00DA2661">
      <w:pPr>
        <w:pStyle w:val="NormalWeb"/>
        <w:shd w:val="clear" w:color="auto" w:fill="FFFFFF"/>
        <w:spacing w:before="0" w:beforeAutospacing="0" w:after="0" w:afterAutospacing="0" w:line="360" w:lineRule="auto"/>
        <w:ind w:firstLine="1701"/>
        <w:jc w:val="both"/>
        <w:rPr>
          <w:spacing w:val="1"/>
        </w:rPr>
      </w:pPr>
      <w:r w:rsidRPr="006A0BD8">
        <w:rPr>
          <w:spacing w:val="1"/>
        </w:rPr>
        <w:t xml:space="preserve">Ademais, dispôs a Terceira Turma do Superior Tribunal de Justiça, no Julgamento do RESP 1.799.346 SP, que </w:t>
      </w:r>
      <w:r w:rsidRPr="006A0BD8">
        <w:rPr>
          <w:i/>
          <w:spacing w:val="1"/>
        </w:rPr>
        <w:t xml:space="preserve">os danos morais coletivos </w:t>
      </w:r>
      <w:proofErr w:type="gramStart"/>
      <w:r w:rsidRPr="006A0BD8">
        <w:rPr>
          <w:i/>
          <w:spacing w:val="1"/>
        </w:rPr>
        <w:t>configuram-se</w:t>
      </w:r>
      <w:proofErr w:type="gramEnd"/>
      <w:r w:rsidRPr="006A0BD8">
        <w:rPr>
          <w:i/>
          <w:spacing w:val="1"/>
        </w:rPr>
        <w:t xml:space="preserve"> na própria prática ilícita, dispensando, desse modo, a prova de efetivo dano ou sofrimento da sociedade, baseando-se na responsabilidade de natureza objetiva, a qual dispensa a comprovação de culpa ou de dolo do agente lesivo, o que é justificado pelo fenômeno da socialização e coletivização dos direitos, típicos das lides de massa</w:t>
      </w:r>
      <w:r w:rsidRPr="006A0BD8">
        <w:rPr>
          <w:spacing w:val="1"/>
        </w:rPr>
        <w:t>:</w:t>
      </w:r>
    </w:p>
    <w:p w14:paraId="7597B0E5" w14:textId="77777777" w:rsidR="00DA2661" w:rsidRPr="006A0BD8" w:rsidRDefault="00DA2661" w:rsidP="00DA2661">
      <w:pPr>
        <w:pStyle w:val="NormalWeb"/>
        <w:shd w:val="clear" w:color="auto" w:fill="FFFFFF"/>
        <w:spacing w:before="0" w:beforeAutospacing="0" w:after="0" w:afterAutospacing="0"/>
        <w:ind w:left="2268"/>
        <w:jc w:val="both"/>
        <w:rPr>
          <w:spacing w:val="1"/>
        </w:rPr>
      </w:pPr>
      <w:r w:rsidRPr="006A0BD8">
        <w:rPr>
          <w:spacing w:val="1"/>
        </w:rPr>
        <w:lastRenderedPageBreak/>
        <w:t xml:space="preserve">RECURSO ESPECIAL. DIREITO DO CONSUMIDOR. AÇÃO CIVIL PÚBLICA. NEGATIVA DE PRESTAÇÃO JURISDICIONAL. REJEITADA. CERCEAMENTO DE DEFESA. INEXISTENTE. SEGURANÇA ALIMENTAR. PREOCUPAÇÃO MUNDIAL COM A ALIMENTAÇÃO ADEQUADA, SAUDÁVEL, DE FORMA PERMANENTE E SUSTENTÁVEL. SISTEMA NACIONAL DE SEGURANÇA ALIMENTAR E NUTRICIONAL. EXPOSIÇÃO A VENDA DE PRODUTOS DETERIORADOS EM REDE DE SUPERMERCADOS. PUBLICIDADE ENGANOSA. SOBREPOSIÇÃO DE ETIQUETAS COM ALTERAÇÃO DA DATA DE VALIDADE DO PRODUTO. QUEBRA DA CONFIANÇA DA COLETIVIDADE DE CONSUMIDORES. VÍCIOS E DEFEITOS. </w:t>
      </w:r>
      <w:r w:rsidRPr="006A0BD8">
        <w:rPr>
          <w:b/>
          <w:spacing w:val="1"/>
        </w:rPr>
        <w:t xml:space="preserve">DANOS MORAIS COLETIVOS. CONFIGURADOS. </w:t>
      </w:r>
      <w:r w:rsidRPr="006A0BD8">
        <w:rPr>
          <w:spacing w:val="1"/>
        </w:rPr>
        <w:t xml:space="preserve">VALOR DA INDENIZAÇÃO. MANTIDO. REFORMATIO IN PEJUS. INEXISTENTE. MATÉRIA DE ORDEM PÚBLICA. 1. Ação ajuizada em 1º/4/9. Recurso especial interposto em 16/7/15. Autos conclusos ao gabinete em 20/9/17. Julgamento: CPC/73. 2. Ação civil pública ajuizada pelo Ministério Público em face de sociedade empresária que atua na rede de supermercados, em razão da venda de produtos alimentícios com prazo de validade expirado, deteriorados e com sobreposição de etiquetas a enganar a data de perecimento, na qual requer o pagamento de compensação por danos morais coletivos. 3. O propósito recursal consiste em dizer: i) da negativa de prestação jurisdicional; </w:t>
      </w:r>
      <w:proofErr w:type="spellStart"/>
      <w:r w:rsidRPr="006A0BD8">
        <w:rPr>
          <w:spacing w:val="1"/>
        </w:rPr>
        <w:t>ii</w:t>
      </w:r>
      <w:proofErr w:type="spellEnd"/>
      <w:r w:rsidRPr="006A0BD8">
        <w:rPr>
          <w:spacing w:val="1"/>
        </w:rPr>
        <w:t xml:space="preserve">) do cerceamento de defesa; </w:t>
      </w:r>
      <w:proofErr w:type="spellStart"/>
      <w:r w:rsidRPr="006A0BD8">
        <w:rPr>
          <w:spacing w:val="1"/>
        </w:rPr>
        <w:t>iii</w:t>
      </w:r>
      <w:proofErr w:type="spellEnd"/>
      <w:r w:rsidRPr="006A0BD8">
        <w:rPr>
          <w:spacing w:val="1"/>
        </w:rPr>
        <w:t xml:space="preserve">) da configuração de danos morais coletivos e do correspondente valor de seu arbitramento; </w:t>
      </w:r>
      <w:proofErr w:type="spellStart"/>
      <w:r w:rsidRPr="006A0BD8">
        <w:rPr>
          <w:spacing w:val="1"/>
        </w:rPr>
        <w:t>iv</w:t>
      </w:r>
      <w:proofErr w:type="spellEnd"/>
      <w:r w:rsidRPr="006A0BD8">
        <w:rPr>
          <w:spacing w:val="1"/>
        </w:rPr>
        <w:t xml:space="preserve">) da reformatio in pejus decorrente da modificação em grau recursal da correção monetária e dos juros de mora fixados em sentença. 4. Rejeita-se a tese de negativa de prestação jurisdicional, pois ausentes vícios de julgamento no acórdão recorrido. 5. Devidamente fundamentado em primeiro e segundo graus de jurisdição os motivos em torno da desnecessária produção de outras provas ao desfecho do litígio, bem como a suficiência dos demais elementos de convicção acerca da conduta ilícita da recorrente na propaganda e comercialização dos produtos aos consumidores. Afastada a tese de cerceamento de defesa. 6. A proteção da comida é uma responsabilidade compartilhada mundialmente. No plano internacional, a Organização das Nações Unidas (ONU) consagrou a relevante missão para o Desenvolvimento Sustentável de alcançar a segurança alimentar. O Brasil adotou como política de Estado o respeito à soberania alimentar e a garantia do direito humano à alimentação adequada, inclusive com a criação do Sistema Nacional de Segurança Alimentar e Nutricional. 7. O Código de Defesa do Consumidor é enfático ao estabelecer que os produtos e serviços colocados no mercado de consumo não acarretarão riscos à saúde ou segurança dos consumidores, obrigando os fornecedores, em </w:t>
      </w:r>
      <w:r w:rsidRPr="006A0BD8">
        <w:rPr>
          <w:spacing w:val="1"/>
        </w:rPr>
        <w:lastRenderedPageBreak/>
        <w:t xml:space="preserve">qualquer hipótese, a dar as informações necessárias e adequadas a seu respeito (art. 8º). 8. </w:t>
      </w:r>
      <w:r w:rsidRPr="006A0BD8">
        <w:rPr>
          <w:b/>
          <w:spacing w:val="1"/>
        </w:rPr>
        <w:t>Os danos morais coletivos configuram-se na própria prática ilícita, dispensam a prova de efetivo dano ou sofrimento da sociedade e se baseiam na responsabilidade de natureza objetiva, a qual dispensa a comprovação de culpa ou de dolo do agente lesivo, o que é justificado pelo fenômeno da socialização e coletivização dos direitos, típicos das lides de massa.</w:t>
      </w:r>
      <w:r w:rsidRPr="006A0BD8">
        <w:rPr>
          <w:spacing w:val="1"/>
        </w:rPr>
        <w:t xml:space="preserve"> 9. O consumidor que se dirige ao supermercado tem a justa e natural expectativa de encontrar à disposição produtos alimentícios livres de vícios de qualidade que coloquem sua saúde em risco. Presume-se socialmente que o produto é considerado próprio ao consumo, levando em consideração a qualidade biológica, sanitária, nutricional e tecnológica dos alimentos expostos à venda. 10. Na hipótese, as condutas ilícitas da recorrente, efetivadas em não apenas uma loja específica, mas como aparente política de venda comum em sua rede de supermercados, são indiscutivelmente causadoras de danos morais coletivos. 11. A publicidade comercial da recorrente inseria informações enganosas do preço dos produtos e anunciava mercadorias que sequer existiam nas suas prateleiras para venda, tudo para atrair o maior número de consumidores, que eram ludibriados pelas condições supostamente favoráveis do fornecedor. 12. Está evidenciada a total quebra de confiança na relação com o consumidor, porque a sobreposição de etiquetas, para falsamente postergar data de vencimento de produtos, e a exposição a venda de alimentos sabidamente deteriorados constituem grave e odiosa ofensa à garantia da segurança alimentar de todos que confiaram na qualidade da comida que compraram. 13. Reconhecida a máxima gravidade da conduta ilícita praticada, mantém-se o valor arbitrado pelas instâncias ordinárias de R$ 1.000.000,00 (um milhão de reais) a título de danos morais coletivos. 14. A correção monetária e os juros de mora, enquanto consectários legais da condenação principal, possuem natureza de ordem pública e podem ser analisados até mesmo de ofício pelo órgão julgador, inexistindo a alegada reformatio in pejus. RECURSO ESPECIAL CONHECIDO E NÃO PROVIDO. </w:t>
      </w:r>
      <w:r w:rsidRPr="006A0BD8">
        <w:rPr>
          <w:spacing w:val="1"/>
        </w:rPr>
        <w:tab/>
        <w:t xml:space="preserve"> </w:t>
      </w:r>
      <w:r w:rsidRPr="006A0BD8">
        <w:rPr>
          <w:spacing w:val="1"/>
        </w:rPr>
        <w:tab/>
        <w:t xml:space="preserve"> </w:t>
      </w:r>
      <w:r w:rsidRPr="006A0BD8">
        <w:rPr>
          <w:spacing w:val="1"/>
        </w:rPr>
        <w:tab/>
        <w:t xml:space="preserve">                                   (STJ - </w:t>
      </w:r>
      <w:proofErr w:type="spellStart"/>
      <w:r w:rsidRPr="006A0BD8">
        <w:rPr>
          <w:spacing w:val="1"/>
        </w:rPr>
        <w:t>REsp</w:t>
      </w:r>
      <w:proofErr w:type="spellEnd"/>
      <w:r w:rsidRPr="006A0BD8">
        <w:rPr>
          <w:spacing w:val="1"/>
        </w:rPr>
        <w:t xml:space="preserve">: 1799346 SP 2017/0206978-0, Relator: Ministra NANCY ANDRIGHI, Data de Julgamento: 03/12/2019, T3 - TERCEIRA TURMA, Data de Publicação: </w:t>
      </w:r>
      <w:proofErr w:type="spellStart"/>
      <w:r w:rsidRPr="006A0BD8">
        <w:rPr>
          <w:spacing w:val="1"/>
        </w:rPr>
        <w:t>DJe</w:t>
      </w:r>
      <w:proofErr w:type="spellEnd"/>
      <w:r w:rsidRPr="006A0BD8">
        <w:rPr>
          <w:spacing w:val="1"/>
        </w:rPr>
        <w:t xml:space="preserve"> 13/12/2019).</w:t>
      </w:r>
    </w:p>
    <w:p w14:paraId="576A39C0" w14:textId="77777777" w:rsidR="00DA2661" w:rsidRDefault="00DA2661" w:rsidP="00DA2661">
      <w:pPr>
        <w:pStyle w:val="SemEspaamento"/>
        <w:spacing w:line="360" w:lineRule="auto"/>
        <w:rPr>
          <w:rFonts w:ascii="Times New Roman" w:hAnsi="Times New Roman"/>
          <w:color w:val="000000"/>
          <w:sz w:val="24"/>
        </w:rPr>
      </w:pPr>
    </w:p>
    <w:p w14:paraId="21365EA2" w14:textId="77777777" w:rsidR="00DA2661" w:rsidRPr="006A0BD8" w:rsidRDefault="00DA2661" w:rsidP="00DA2661">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 xml:space="preserve">Outrossim, destaca-se que a Segunda Turma do Superior Tribunal de Justiça, no julgamento do RESP nº 1784595 MS, em 18/02/2020, compreendeu que </w:t>
      </w:r>
      <w:r w:rsidRPr="006A0BD8">
        <w:rPr>
          <w:rFonts w:ascii="Times New Roman" w:hAnsi="Times New Roman"/>
          <w:i/>
          <w:color w:val="000000"/>
          <w:sz w:val="24"/>
        </w:rPr>
        <w:t xml:space="preserve">em situações graves, que põem em risco a saúde e a segurança da população, o dano moral </w:t>
      </w:r>
      <w:r w:rsidRPr="006A0BD8">
        <w:rPr>
          <w:rFonts w:ascii="Times New Roman" w:hAnsi="Times New Roman"/>
          <w:i/>
          <w:color w:val="000000"/>
          <w:sz w:val="24"/>
        </w:rPr>
        <w:lastRenderedPageBreak/>
        <w:t>coletivo independe de prova (</w:t>
      </w:r>
      <w:proofErr w:type="spellStart"/>
      <w:r w:rsidRPr="006A0BD8">
        <w:rPr>
          <w:rFonts w:ascii="Times New Roman" w:hAnsi="Times New Roman"/>
          <w:i/>
          <w:color w:val="000000"/>
          <w:sz w:val="24"/>
        </w:rPr>
        <w:t>damnum</w:t>
      </w:r>
      <w:proofErr w:type="spellEnd"/>
      <w:r w:rsidRPr="006A0BD8">
        <w:rPr>
          <w:rFonts w:ascii="Times New Roman" w:hAnsi="Times New Roman"/>
          <w:i/>
          <w:color w:val="000000"/>
          <w:sz w:val="24"/>
        </w:rPr>
        <w:t xml:space="preserve"> in </w:t>
      </w:r>
      <w:proofErr w:type="spellStart"/>
      <w:r w:rsidRPr="006A0BD8">
        <w:rPr>
          <w:rFonts w:ascii="Times New Roman" w:hAnsi="Times New Roman"/>
          <w:i/>
          <w:color w:val="000000"/>
          <w:sz w:val="24"/>
        </w:rPr>
        <w:t>re</w:t>
      </w:r>
      <w:proofErr w:type="spellEnd"/>
      <w:r w:rsidRPr="006A0BD8">
        <w:rPr>
          <w:rFonts w:ascii="Times New Roman" w:hAnsi="Times New Roman"/>
          <w:i/>
          <w:color w:val="000000"/>
          <w:sz w:val="24"/>
        </w:rPr>
        <w:t xml:space="preserve"> </w:t>
      </w:r>
      <w:proofErr w:type="spellStart"/>
      <w:r w:rsidRPr="006A0BD8">
        <w:rPr>
          <w:rFonts w:ascii="Times New Roman" w:hAnsi="Times New Roman"/>
          <w:i/>
          <w:color w:val="000000"/>
          <w:sz w:val="24"/>
        </w:rPr>
        <w:t>ipsa</w:t>
      </w:r>
      <w:proofErr w:type="spellEnd"/>
      <w:r w:rsidRPr="006A0BD8">
        <w:rPr>
          <w:rFonts w:ascii="Times New Roman" w:hAnsi="Times New Roman"/>
          <w:i/>
          <w:color w:val="000000"/>
          <w:sz w:val="24"/>
        </w:rPr>
        <w:t>), posto que o Estado Social eleva a saúde pública à classe dos bens jurídicos mais preciosos</w:t>
      </w:r>
      <w:r w:rsidRPr="006A0BD8">
        <w:rPr>
          <w:rFonts w:ascii="Times New Roman" w:hAnsi="Times New Roman"/>
          <w:color w:val="000000"/>
          <w:sz w:val="24"/>
        </w:rPr>
        <w:t>, a saber:</w:t>
      </w:r>
    </w:p>
    <w:p w14:paraId="3DD92533" w14:textId="77777777" w:rsidR="00DA2661" w:rsidRDefault="00DA2661" w:rsidP="00DA2661">
      <w:pPr>
        <w:pStyle w:val="NormalWeb"/>
        <w:shd w:val="clear" w:color="auto" w:fill="FFFFFF"/>
        <w:spacing w:before="0" w:beforeAutospacing="0" w:after="0" w:afterAutospacing="0"/>
        <w:ind w:left="2268"/>
        <w:jc w:val="both"/>
        <w:rPr>
          <w:spacing w:val="1"/>
        </w:rPr>
      </w:pPr>
      <w:r w:rsidRPr="006A0BD8">
        <w:rPr>
          <w:spacing w:val="1"/>
        </w:rPr>
        <w:t xml:space="preserve">ADMINISTRATIVO. AÇÃO CIVIL PÚBLICA. </w:t>
      </w:r>
      <w:r w:rsidRPr="006A0BD8">
        <w:rPr>
          <w:b/>
          <w:spacing w:val="1"/>
        </w:rPr>
        <w:t>VIGILÂNCIA SANITÁRIA. SAÚDE PÚBLICA.</w:t>
      </w:r>
      <w:r w:rsidRPr="006A0BD8">
        <w:rPr>
          <w:spacing w:val="1"/>
        </w:rPr>
        <w:t xml:space="preserve"> IRREGULARIDADES SANITÁRIAS EM DROGARIA. ART. 18, § 6º, I E II, DO CÓDIGO DE DEFESA DO CONSUMIDOR. FÉ PÚBLICA DE AUTO DE INFRAÇÃO. MULTAS APLICADAS NO ÂMBITO ADMINISTRATIVO. NEGATIVA DE ASSINATURA DE TERMO DE AJUSTAMENTO DE CONDUTA - TAC. DIREITO DE ACESSO À JUSTIÇA. ART. 3º DO CÓDIGO DE PROCESSO CIVIL. OBRIGAÇÕES DE FAZER E DE NÃO FAZER. ART. 11 DA LEI 7.347/1985. DESNECESSIDADE DE PROVA DE REINCIDÊNCIA DAS INFRAÇÕES. DE RESPONSABILIDADE POR DANO MORAL COLETIVO IN RE IPSA. 1. Na origem, trata-se de Ação Civil Pública proposta pelo Ministério Público do Estado de Mato Grosso do Sul contra São Bento Comércio de Medicamentos e Perfumaria. Busca-se condenar a empresa a cumprir obrigações de fazer e de não fazer, bem como a pagar indenização por danos morais e materiais causados à coletividade em virtude das práticas irregulares constatadas. A drogaria apresentava, segundo inspeções da Vigilância Sanitária, péssimas condições de higiene e limpeza, com a presença de insetos mortos (baratas), sujidades nos pisos, cantos e frestas, além de exposição de produtos vencidos e irregularidades no estoque de medicamentos controlados. Incontroversas, as infrações foram reconhecidas pelo acórdão, que atesta categoricamente "haver prova das condutas consideradas como ilícitas praticadas pela empresa ré". </w:t>
      </w:r>
      <w:r w:rsidRPr="006A0BD8">
        <w:rPr>
          <w:b/>
          <w:spacing w:val="1"/>
        </w:rPr>
        <w:t xml:space="preserve">2. O Estado Social eleva a saúde pública à classe dos bens jurídicos mais preciosos. Para o Direito, ninguém deve brincar com a saúde das pessoas, nem mesmo com sua própria, se isso colocar em risco a de terceiros ou </w:t>
      </w:r>
      <w:proofErr w:type="gramStart"/>
      <w:r w:rsidRPr="006A0BD8">
        <w:rPr>
          <w:b/>
          <w:spacing w:val="1"/>
        </w:rPr>
        <w:t>infligir</w:t>
      </w:r>
      <w:proofErr w:type="gramEnd"/>
      <w:r w:rsidRPr="006A0BD8">
        <w:rPr>
          <w:b/>
          <w:spacing w:val="1"/>
        </w:rPr>
        <w:t xml:space="preserve"> custos coletivos. Compete ao juiz, mais do que a qualquer um, a responsabilidade última de assegurar que normas sanitárias e de proteção do consumidor, de tutela da saúde da população, sejam cumpridas rigorosamente.</w:t>
      </w:r>
      <w:r w:rsidRPr="006A0BD8">
        <w:rPr>
          <w:spacing w:val="1"/>
        </w:rPr>
        <w:t xml:space="preserve"> 3. Nos termos do Código de Defesa do Consumidor, são impróprios ao consumo "os produtos cujos prazos de validade estejam vencidos" e "os produtos deteriorados, alterados, adulterados, avariados, falsificados, corrompidos, fraudados, nocivos à vida ou à saúde, perigosos ou, ainda, aqueles em desacordo com as normas regulamentares de fabricação, distribuição ou apresentação" (art. 18, § 6º, I e II, respectivamente). Oferecer ou vender produto com prazo de validade vencido denota grave ilícito de consumo, já que afeta a órbita da saúde e da segurança do consumidor, bem jurídico central nas ordens jurídicas contemporâneas. Por outro lado, representa procedimento incompatível com padrões mínimos de qualidade e com expectativas legítimas relativas a práticas comerciais </w:t>
      </w:r>
      <w:r w:rsidRPr="006A0BD8">
        <w:rPr>
          <w:spacing w:val="1"/>
        </w:rPr>
        <w:lastRenderedPageBreak/>
        <w:t xml:space="preserve">no mercado de consumo, carregando, ao contrário, censurável arcaísmo característico do capitalismo selvagem, ao qual nada importa, só o lucro. 4. O direito à prestação jurisdicional exprime corolário do direito de acesso à justiça. Segundo a Constituição, em norma dirigida ao legislador, "a lei não excluirá da apreciação do Poder Judiciário lesão ou ameaça a direito" (art. 5º, XXXV). Na mesma toada, mas com preceito de aplicação universal, sujeitando inclusive o juiz e o administrador, o Código de Processo Civil dispõe que "não se excluirá da apreciação jurisdicional ameaça ou lesão a direito" (art. 3º). Irrelevante a criatividade ou erudição do pretexto que se utilize para a exclusão, a proibição de negativa de jurisdição é simplesmente absoluta, não havendo motivo para abrir exceção vis-à-vis a Administração, já que a prestação jurisdicional se justifica apesar da atuação administrativa, em complemento à atuação administrativa e até contra a atuação ou omissão administrativa. </w:t>
      </w:r>
      <w:r w:rsidRPr="006A0BD8">
        <w:rPr>
          <w:b/>
          <w:spacing w:val="1"/>
        </w:rPr>
        <w:t>5. Saúde e segurança das pessoas inserem-se no âmbito mais nobre da atividade judicial. Salvaguardá-las e exigir o cumprimento da legislação sanitária e de proteção do consumidor refere-se às esferas tanto da tutela administrativa como da tutela jurisdicional. A ordem constitucional e legal abomina que, em nome daquela, possa o juiz desta abdicar, o que implica, além de confusão desarrazoada entre acesso à administração e acesso à justiça, reduzir a prestação judicial a servo da prestação administrativa, exatamente o oposto de postulado maior do Estado Social de Direito.</w:t>
      </w:r>
      <w:r w:rsidRPr="006A0BD8">
        <w:rPr>
          <w:spacing w:val="1"/>
        </w:rPr>
        <w:t xml:space="preserve"> 6. O art. 11 da Lei 7.347/1985 dispõe: "Na ação que tenha por objeto o cumprimento de obrigação de fazer ou não fazer, o juiz determinará o cumprimento da prestação da atividade devida ou a cessação da atividade nociva, sob pena de execução específica, ou de cominação de multa diária, se esta for suficiente ou compatível, independentemente de requerimento do autor" (grifo acrescentado). Em tais termos, reconhecido o risco ou a ocorrência da conduta comissiva ou omissiva ilícita apontada, o juiz determinará (= dever) a prestação do devido ou cessão do indevido, fixando, ipso facto e </w:t>
      </w:r>
      <w:proofErr w:type="spellStart"/>
      <w:r w:rsidRPr="006A0BD8">
        <w:rPr>
          <w:spacing w:val="1"/>
        </w:rPr>
        <w:t>ex</w:t>
      </w:r>
      <w:proofErr w:type="spellEnd"/>
      <w:r w:rsidRPr="006A0BD8">
        <w:rPr>
          <w:spacing w:val="1"/>
        </w:rPr>
        <w:t xml:space="preserve"> </w:t>
      </w:r>
      <w:proofErr w:type="spellStart"/>
      <w:r w:rsidRPr="006A0BD8">
        <w:rPr>
          <w:spacing w:val="1"/>
        </w:rPr>
        <w:t>officio</w:t>
      </w:r>
      <w:proofErr w:type="spellEnd"/>
      <w:r w:rsidRPr="006A0BD8">
        <w:rPr>
          <w:spacing w:val="1"/>
        </w:rPr>
        <w:t xml:space="preserve">, multa diária (= astreinte). 7. Assim, por confundir esfera administrativa e esfera civil, mostra-se insustentável a posição do Tribunal de origem quando vincula a prestação jurisdicional à "prova de reincidência", recusando-se ademais a cominar, judicialmente, obrigações de fazer e de não fazer sob o fundamento de que as penalidades administrativas impostas foram "suficientes para sanar os vícios constatados", alcançando "o objetivo de coibir futuras condutas ilícitas". 8. A negativa de prestação jurisdicional revela-se mais inadmissível diante da recusa da empresa de solucionar, de modo consensual e extrajudicial, os problemas identificados, por meio de assinatura de Termo de Ajustamento de Conduta - TAC com o propósito de garantir, daí por diante, a saúde de todos e o respeito integral às normas sanitárias e de </w:t>
      </w:r>
      <w:r w:rsidRPr="006A0BD8">
        <w:rPr>
          <w:spacing w:val="1"/>
        </w:rPr>
        <w:lastRenderedPageBreak/>
        <w:t xml:space="preserve">proteção do consumidor. Importante lembrar que aplicação de multa, embora possa, em tese, produzir efeitos dissuasórios de novos ilícitos, vincula-se a práticas pretéritas, justificando-se, pois, provimento judicial que garanta a correção do comportamento do infrator daí em diante. E, como se viu, inexiste controvérsia sobre a presença dos ilícitos, seja porque confirmados pelo acórdão recorrido, seja porque, nos termos da jurisprudência do STJ, autos de infração administrativa lavrados por agente de fiscalização possuem fé pública, até prova em contrário a cargo do infrator (presunção iuris tantum). 9. Reincidência não é elemento nem critério de configuração de ilícito ou de pertinência da intervenção judicial, mas, sim, circunstância agravante, a ser considerada na dosimetria da sanção aplicável. Por outro lado, ter o réu corrigido, já no curso do processo judicial e após imposição de sanções administrativas, irregularidades comprovadas não impede o prosseguimento da Ação Civil Pública, em especial quando há pedido expresso de indenização e, olhando para a frente, de condenação em obrigações de fazer e de não fazer, além de multa civil, esta última como garantia do cumprimento das providências concretas postuladas. Patente, pois, a necessidade/utilidade do provimento jurisdicional almejado. </w:t>
      </w:r>
      <w:r w:rsidRPr="006A0BD8">
        <w:rPr>
          <w:b/>
          <w:spacing w:val="1"/>
        </w:rPr>
        <w:t xml:space="preserve">10. Finalmente, em situações graves desse </w:t>
      </w:r>
      <w:proofErr w:type="gramStart"/>
      <w:r w:rsidRPr="006A0BD8">
        <w:rPr>
          <w:b/>
          <w:spacing w:val="1"/>
        </w:rPr>
        <w:t>jaez</w:t>
      </w:r>
      <w:proofErr w:type="gramEnd"/>
      <w:r w:rsidRPr="006A0BD8">
        <w:rPr>
          <w:b/>
          <w:spacing w:val="1"/>
        </w:rPr>
        <w:t>, que põem em risco a saúde e a segurança da população, o dano moral coletivo independe de prova (</w:t>
      </w:r>
      <w:proofErr w:type="spellStart"/>
      <w:r w:rsidRPr="006A0BD8">
        <w:rPr>
          <w:b/>
          <w:spacing w:val="1"/>
        </w:rPr>
        <w:t>damnum</w:t>
      </w:r>
      <w:proofErr w:type="spellEnd"/>
      <w:r w:rsidRPr="006A0BD8">
        <w:rPr>
          <w:b/>
          <w:spacing w:val="1"/>
        </w:rPr>
        <w:t xml:space="preserve">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 xml:space="preserve">). Consoante inúmeros precedentes do STJ, "a jurisprudência desta Corte firmou-se no sentido do cabimento da condenação por danos morais coletivos, em sede de ação civil pública, considerando, inclusive, que o dano moral coletivo é aferível in </w:t>
      </w:r>
      <w:proofErr w:type="spellStart"/>
      <w:r w:rsidRPr="006A0BD8">
        <w:rPr>
          <w:b/>
          <w:spacing w:val="1"/>
        </w:rPr>
        <w:t>re</w:t>
      </w:r>
      <w:proofErr w:type="spellEnd"/>
      <w:r w:rsidRPr="006A0BD8">
        <w:rPr>
          <w:b/>
          <w:spacing w:val="1"/>
        </w:rPr>
        <w:t xml:space="preserve"> </w:t>
      </w:r>
      <w:proofErr w:type="spellStart"/>
      <w:r w:rsidRPr="006A0BD8">
        <w:rPr>
          <w:b/>
          <w:spacing w:val="1"/>
        </w:rPr>
        <w:t>ipsa</w:t>
      </w:r>
      <w:proofErr w:type="spellEnd"/>
      <w:r w:rsidRPr="006A0BD8">
        <w:rPr>
          <w:b/>
          <w:spacing w:val="1"/>
        </w:rPr>
        <w:t>"</w:t>
      </w:r>
      <w:r w:rsidRPr="006A0BD8">
        <w:rPr>
          <w:spacing w:val="1"/>
        </w:rPr>
        <w:t xml:space="preserve"> (</w:t>
      </w:r>
      <w:proofErr w:type="spellStart"/>
      <w:r w:rsidRPr="006A0BD8">
        <w:rPr>
          <w:spacing w:val="1"/>
        </w:rPr>
        <w:t>AgInt</w:t>
      </w:r>
      <w:proofErr w:type="spellEnd"/>
      <w:r w:rsidRPr="006A0BD8">
        <w:rPr>
          <w:spacing w:val="1"/>
        </w:rPr>
        <w:t xml:space="preserve"> no </w:t>
      </w:r>
      <w:proofErr w:type="spellStart"/>
      <w:r w:rsidRPr="006A0BD8">
        <w:rPr>
          <w:spacing w:val="1"/>
        </w:rPr>
        <w:t>REsp</w:t>
      </w:r>
      <w:proofErr w:type="spellEnd"/>
      <w:r w:rsidRPr="006A0BD8">
        <w:rPr>
          <w:spacing w:val="1"/>
        </w:rPr>
        <w:t xml:space="preserve"> 1.342.846/RS, Rel. Ministra </w:t>
      </w:r>
      <w:proofErr w:type="spellStart"/>
      <w:r w:rsidRPr="006A0BD8">
        <w:rPr>
          <w:spacing w:val="1"/>
        </w:rPr>
        <w:t>Assusete</w:t>
      </w:r>
      <w:proofErr w:type="spellEnd"/>
      <w:r w:rsidRPr="006A0BD8">
        <w:rPr>
          <w:spacing w:val="1"/>
        </w:rPr>
        <w:t xml:space="preserve"> Magalhães, Segunda Turma, </w:t>
      </w:r>
      <w:proofErr w:type="spellStart"/>
      <w:r w:rsidRPr="006A0BD8">
        <w:rPr>
          <w:spacing w:val="1"/>
        </w:rPr>
        <w:t>DJe</w:t>
      </w:r>
      <w:proofErr w:type="spellEnd"/>
      <w:r w:rsidRPr="006A0BD8">
        <w:rPr>
          <w:spacing w:val="1"/>
        </w:rPr>
        <w:t xml:space="preserve"> de 26/3/2019). No mesmo sentido, o </w:t>
      </w:r>
      <w:proofErr w:type="spellStart"/>
      <w:r w:rsidRPr="006A0BD8">
        <w:rPr>
          <w:spacing w:val="1"/>
        </w:rPr>
        <w:t>AgInt</w:t>
      </w:r>
      <w:proofErr w:type="spellEnd"/>
      <w:r w:rsidRPr="006A0BD8">
        <w:rPr>
          <w:spacing w:val="1"/>
        </w:rPr>
        <w:t xml:space="preserve"> no </w:t>
      </w:r>
      <w:proofErr w:type="spellStart"/>
      <w:r w:rsidRPr="006A0BD8">
        <w:rPr>
          <w:spacing w:val="1"/>
        </w:rPr>
        <w:t>AREsp</w:t>
      </w:r>
      <w:proofErr w:type="spellEnd"/>
      <w:r w:rsidRPr="006A0BD8">
        <w:rPr>
          <w:spacing w:val="1"/>
        </w:rPr>
        <w:t xml:space="preserve"> 1.251.059/DF, Rel. Ministro Francisco Falcão, Segunda Turma, </w:t>
      </w:r>
      <w:proofErr w:type="spellStart"/>
      <w:r w:rsidRPr="006A0BD8">
        <w:rPr>
          <w:spacing w:val="1"/>
        </w:rPr>
        <w:t>DJe</w:t>
      </w:r>
      <w:proofErr w:type="spellEnd"/>
      <w:r w:rsidRPr="006A0BD8">
        <w:rPr>
          <w:spacing w:val="1"/>
        </w:rPr>
        <w:t xml:space="preserve"> de 9/9/2019. Essa também a posição dos colegiados de Direito Privado: </w:t>
      </w:r>
      <w:r w:rsidRPr="006A0BD8">
        <w:rPr>
          <w:b/>
          <w:spacing w:val="1"/>
        </w:rPr>
        <w:t>"Os danos morais coletivos configuram-se na própria prática ilícita, dispensam a prova de efetivo dano ou sofrimento da sociedade e se baseiam na responsabilidade de natureza objetiva, a qual dispensa a comprovação de culpa ou de dolo do agente lesivo, o que é justificado pelo fenômeno da socialização e coletivização dos direitos, típicos das lides de massa" (</w:t>
      </w:r>
      <w:proofErr w:type="spellStart"/>
      <w:r w:rsidRPr="006A0BD8">
        <w:rPr>
          <w:b/>
          <w:spacing w:val="1"/>
        </w:rPr>
        <w:t>REsp</w:t>
      </w:r>
      <w:proofErr w:type="spellEnd"/>
      <w:r w:rsidRPr="006A0BD8">
        <w:rPr>
          <w:b/>
          <w:spacing w:val="1"/>
        </w:rPr>
        <w:t xml:space="preserve"> 1.799.346/SP, Rel. Ministra Nancy </w:t>
      </w:r>
      <w:proofErr w:type="spellStart"/>
      <w:r w:rsidRPr="006A0BD8">
        <w:rPr>
          <w:b/>
          <w:spacing w:val="1"/>
        </w:rPr>
        <w:t>Andrighi</w:t>
      </w:r>
      <w:proofErr w:type="spellEnd"/>
      <w:r w:rsidRPr="006A0BD8">
        <w:rPr>
          <w:b/>
          <w:spacing w:val="1"/>
        </w:rPr>
        <w:t xml:space="preserve">, Terceira Turma, </w:t>
      </w:r>
      <w:proofErr w:type="spellStart"/>
      <w:r w:rsidRPr="006A0BD8">
        <w:rPr>
          <w:b/>
          <w:spacing w:val="1"/>
        </w:rPr>
        <w:t>DJe</w:t>
      </w:r>
      <w:proofErr w:type="spellEnd"/>
      <w:r w:rsidRPr="006A0BD8">
        <w:rPr>
          <w:b/>
          <w:spacing w:val="1"/>
        </w:rPr>
        <w:t xml:space="preserve"> de 13/12/2019).</w:t>
      </w:r>
      <w:r w:rsidRPr="006A0BD8">
        <w:rPr>
          <w:spacing w:val="1"/>
        </w:rPr>
        <w:t xml:space="preserve"> 11. Recurso Especial parcialmente conhecido e, nessa parte, provido para ser determinada a devolução dos autos ao Tribunal de origem a fim de que prossiga o julgamento.                                                    (STJ - </w:t>
      </w:r>
      <w:proofErr w:type="spellStart"/>
      <w:r w:rsidRPr="006A0BD8">
        <w:rPr>
          <w:spacing w:val="1"/>
        </w:rPr>
        <w:t>REsp</w:t>
      </w:r>
      <w:proofErr w:type="spellEnd"/>
      <w:r w:rsidRPr="006A0BD8">
        <w:rPr>
          <w:spacing w:val="1"/>
        </w:rPr>
        <w:t xml:space="preserve">: 1784595 MS 2018/0301386-0, Relator: Ministro HERMAN BENJAMIN, Data de Julgamento: 18/02/2020, T2 - SEGUNDA TURMA, Data de Publicação: </w:t>
      </w:r>
      <w:proofErr w:type="spellStart"/>
      <w:r w:rsidRPr="006A0BD8">
        <w:rPr>
          <w:spacing w:val="1"/>
        </w:rPr>
        <w:t>DJe</w:t>
      </w:r>
      <w:proofErr w:type="spellEnd"/>
      <w:r w:rsidRPr="006A0BD8">
        <w:rPr>
          <w:spacing w:val="1"/>
        </w:rPr>
        <w:t xml:space="preserve"> 18/05/2020).</w:t>
      </w:r>
    </w:p>
    <w:p w14:paraId="4E74DFC8" w14:textId="77777777" w:rsidR="00DA2661" w:rsidRPr="006A0BD8" w:rsidRDefault="00DA2661" w:rsidP="00DA2661">
      <w:pPr>
        <w:pStyle w:val="NormalWeb"/>
        <w:shd w:val="clear" w:color="auto" w:fill="FFFFFF"/>
        <w:spacing w:before="0" w:beforeAutospacing="0" w:after="0" w:afterAutospacing="0"/>
        <w:ind w:firstLine="1701"/>
        <w:jc w:val="both"/>
        <w:rPr>
          <w:spacing w:val="1"/>
        </w:rPr>
      </w:pPr>
    </w:p>
    <w:p w14:paraId="74B9D5B8" w14:textId="77777777" w:rsidR="00DA2661" w:rsidRPr="006235BD" w:rsidRDefault="00DA2661" w:rsidP="00DA2661">
      <w:pPr>
        <w:pStyle w:val="SemEspaamento"/>
        <w:spacing w:line="360" w:lineRule="auto"/>
        <w:ind w:firstLine="1701"/>
        <w:rPr>
          <w:rFonts w:ascii="Times New Roman" w:hAnsi="Times New Roman"/>
          <w:b/>
          <w:bCs/>
          <w:color w:val="000000"/>
          <w:sz w:val="24"/>
        </w:rPr>
      </w:pPr>
      <w:r w:rsidRPr="006A0BD8">
        <w:rPr>
          <w:rFonts w:ascii="Times New Roman" w:hAnsi="Times New Roman"/>
          <w:spacing w:val="1"/>
          <w:sz w:val="24"/>
        </w:rPr>
        <w:lastRenderedPageBreak/>
        <w:t xml:space="preserve"> </w:t>
      </w:r>
      <w:r w:rsidRPr="006235BD">
        <w:rPr>
          <w:rFonts w:ascii="Times New Roman" w:hAnsi="Times New Roman"/>
          <w:b/>
          <w:bCs/>
          <w:spacing w:val="1"/>
          <w:sz w:val="24"/>
        </w:rPr>
        <w:t xml:space="preserve">É possível constatar, a partir da análise doutrinária, bem como à vista dos aludidos precedentes jurisprudenciais que o </w:t>
      </w:r>
      <w:r w:rsidRPr="006235BD">
        <w:rPr>
          <w:rFonts w:ascii="Times New Roman" w:hAnsi="Times New Roman"/>
          <w:b/>
          <w:bCs/>
          <w:i/>
          <w:color w:val="000000"/>
          <w:sz w:val="24"/>
          <w:shd w:val="clear" w:color="auto" w:fill="FFFFFF"/>
        </w:rPr>
        <w:t>dano extrapatrimonial coletivo</w:t>
      </w:r>
      <w:r w:rsidRPr="006235BD">
        <w:rPr>
          <w:rFonts w:ascii="Times New Roman" w:hAnsi="Times New Roman"/>
          <w:b/>
          <w:bCs/>
          <w:color w:val="000000"/>
          <w:sz w:val="24"/>
          <w:shd w:val="clear" w:color="auto" w:fill="FFFFFF"/>
        </w:rPr>
        <w:t xml:space="preserve"> </w:t>
      </w:r>
      <w:r w:rsidRPr="006235BD">
        <w:rPr>
          <w:rFonts w:ascii="Times New Roman" w:hAnsi="Times New Roman"/>
          <w:b/>
          <w:bCs/>
          <w:color w:val="000000"/>
          <w:sz w:val="24"/>
        </w:rPr>
        <w:t>visa ressarcir, punir e inibir a injusta e inaceitável lesão aos valores primordiais de uma coletividade que compromete o fim almejado pela ordem jurídica com a sua proteção.</w:t>
      </w:r>
    </w:p>
    <w:p w14:paraId="1848DA6C" w14:textId="77777777" w:rsidR="00DA2661" w:rsidRDefault="00DA2661" w:rsidP="00DA2661">
      <w:pPr>
        <w:pStyle w:val="SemEspaamento"/>
        <w:spacing w:line="360" w:lineRule="auto"/>
        <w:ind w:firstLine="1701"/>
        <w:rPr>
          <w:rFonts w:ascii="Times New Roman" w:hAnsi="Times New Roman"/>
          <w:color w:val="000000"/>
          <w:sz w:val="24"/>
        </w:rPr>
      </w:pPr>
      <w:r w:rsidRPr="006A0BD8">
        <w:rPr>
          <w:rFonts w:ascii="Times New Roman" w:hAnsi="Times New Roman"/>
          <w:color w:val="000000"/>
          <w:sz w:val="24"/>
        </w:rPr>
        <w:t xml:space="preserve">Nessa perspectiva, salienta-se, por fim, que consoante precedentes do Superior Tribunal de Justiça, em situações graves, que colocam em risco a saúde e a incolumidade pública, é </w:t>
      </w:r>
      <w:r w:rsidRPr="006A0BD8">
        <w:rPr>
          <w:rFonts w:ascii="Times New Roman" w:hAnsi="Times New Roman"/>
          <w:iCs/>
          <w:spacing w:val="1"/>
          <w:sz w:val="24"/>
          <w:shd w:val="clear" w:color="auto" w:fill="FFFFFF"/>
        </w:rPr>
        <w:t xml:space="preserve">despicienda a demonstração de prejuízos concretos, de constrangimentos ou de sofrimentos psicológicos específicos sofridos, por tratar-se de abalo presumível </w:t>
      </w:r>
      <w:r w:rsidRPr="006A0BD8">
        <w:rPr>
          <w:rFonts w:ascii="Times New Roman" w:hAnsi="Times New Roman"/>
          <w:i/>
          <w:iCs/>
          <w:spacing w:val="1"/>
          <w:sz w:val="24"/>
          <w:shd w:val="clear" w:color="auto" w:fill="FFFFFF"/>
        </w:rPr>
        <w:t xml:space="preserve">(in </w:t>
      </w:r>
      <w:proofErr w:type="spellStart"/>
      <w:r w:rsidRPr="006A0BD8">
        <w:rPr>
          <w:rFonts w:ascii="Times New Roman" w:hAnsi="Times New Roman"/>
          <w:i/>
          <w:iCs/>
          <w:spacing w:val="1"/>
          <w:sz w:val="24"/>
          <w:shd w:val="clear" w:color="auto" w:fill="FFFFFF"/>
        </w:rPr>
        <w:t>re</w:t>
      </w:r>
      <w:proofErr w:type="spellEnd"/>
      <w:r w:rsidRPr="006A0BD8">
        <w:rPr>
          <w:rFonts w:ascii="Times New Roman" w:hAnsi="Times New Roman"/>
          <w:i/>
          <w:iCs/>
          <w:spacing w:val="1"/>
          <w:sz w:val="24"/>
          <w:shd w:val="clear" w:color="auto" w:fill="FFFFFF"/>
        </w:rPr>
        <w:t xml:space="preserve"> </w:t>
      </w:r>
      <w:proofErr w:type="spellStart"/>
      <w:r w:rsidRPr="006A0BD8">
        <w:rPr>
          <w:rFonts w:ascii="Times New Roman" w:hAnsi="Times New Roman"/>
          <w:i/>
          <w:iCs/>
          <w:spacing w:val="1"/>
          <w:sz w:val="24"/>
          <w:shd w:val="clear" w:color="auto" w:fill="FFFFFF"/>
        </w:rPr>
        <w:t>ipsa</w:t>
      </w:r>
      <w:proofErr w:type="spellEnd"/>
      <w:r w:rsidRPr="006A0BD8">
        <w:rPr>
          <w:rFonts w:ascii="Times New Roman" w:hAnsi="Times New Roman"/>
          <w:i/>
          <w:iCs/>
          <w:spacing w:val="1"/>
          <w:sz w:val="24"/>
          <w:shd w:val="clear" w:color="auto" w:fill="FFFFFF"/>
        </w:rPr>
        <w:t>)</w:t>
      </w:r>
      <w:r w:rsidRPr="006A0BD8">
        <w:rPr>
          <w:rFonts w:ascii="Times New Roman" w:hAnsi="Times New Roman"/>
          <w:i/>
          <w:color w:val="000000"/>
          <w:sz w:val="24"/>
        </w:rPr>
        <w:t>,</w:t>
      </w:r>
      <w:r w:rsidRPr="006A0BD8">
        <w:rPr>
          <w:rFonts w:ascii="Times New Roman" w:hAnsi="Times New Roman"/>
          <w:color w:val="000000"/>
          <w:sz w:val="24"/>
        </w:rPr>
        <w:t xml:space="preserve"> ressaltando que a saúde pública é bem jurídico constitucionalmente tutelado, por cuja integralidade deve velar o Poder Público – assegurando que normas sanitárias sejam cumpridas rigorosamente.</w:t>
      </w:r>
    </w:p>
    <w:p w14:paraId="13D73E04" w14:textId="77777777" w:rsidR="004C1FB4" w:rsidRPr="00196683" w:rsidRDefault="006A0BD8" w:rsidP="00196683">
      <w:pPr>
        <w:pStyle w:val="SemEspaamento"/>
        <w:spacing w:line="360" w:lineRule="auto"/>
        <w:ind w:firstLine="1701"/>
        <w:rPr>
          <w:rFonts w:ascii="Times New Roman" w:hAnsi="Times New Roman"/>
          <w:color w:val="000000"/>
          <w:sz w:val="24"/>
        </w:rPr>
      </w:pPr>
      <w:r w:rsidRPr="00196683">
        <w:rPr>
          <w:rFonts w:ascii="Times New Roman" w:hAnsi="Times New Roman"/>
          <w:spacing w:val="1"/>
          <w:sz w:val="24"/>
        </w:rPr>
        <w:t>O papel da justiça é de suma importância para a garantia da segurança da saúde pública, pois cabe à justiça o papel de fiscalizar o Poder Estatal e até mesmo o privado em relação à implementação de políticas públicas na área da saúde.</w:t>
      </w:r>
    </w:p>
    <w:p w14:paraId="4372D793" w14:textId="63BB721C" w:rsidR="004C1FB4" w:rsidRPr="00196683" w:rsidRDefault="006A0BD8" w:rsidP="00196683">
      <w:pPr>
        <w:pStyle w:val="SemEspaamento"/>
        <w:spacing w:line="360" w:lineRule="auto"/>
        <w:ind w:firstLine="1701"/>
        <w:rPr>
          <w:rFonts w:ascii="Times New Roman" w:hAnsi="Times New Roman"/>
          <w:color w:val="000000"/>
          <w:sz w:val="24"/>
        </w:rPr>
      </w:pPr>
      <w:r w:rsidRPr="00196683">
        <w:rPr>
          <w:rFonts w:ascii="Times New Roman" w:hAnsi="Times New Roman"/>
          <w:color w:val="000000"/>
          <w:sz w:val="24"/>
        </w:rPr>
        <w:t>Assim, o</w:t>
      </w:r>
      <w:r w:rsidR="004C1FB4" w:rsidRPr="00196683">
        <w:rPr>
          <w:rFonts w:ascii="Times New Roman" w:hAnsi="Times New Roman"/>
          <w:color w:val="000000"/>
          <w:sz w:val="24"/>
        </w:rPr>
        <w:t>s</w:t>
      </w:r>
      <w:r w:rsidRPr="00196683">
        <w:rPr>
          <w:rFonts w:ascii="Times New Roman" w:hAnsi="Times New Roman"/>
          <w:color w:val="000000"/>
          <w:sz w:val="24"/>
        </w:rPr>
        <w:t xml:space="preserve"> requerido</w:t>
      </w:r>
      <w:r w:rsidR="004C1FB4" w:rsidRPr="00196683">
        <w:rPr>
          <w:rFonts w:ascii="Times New Roman" w:hAnsi="Times New Roman"/>
          <w:color w:val="000000"/>
          <w:sz w:val="24"/>
        </w:rPr>
        <w:t>s</w:t>
      </w:r>
      <w:r w:rsidRPr="00196683">
        <w:rPr>
          <w:rFonts w:ascii="Times New Roman" w:hAnsi="Times New Roman"/>
          <w:color w:val="000000"/>
          <w:sz w:val="24"/>
        </w:rPr>
        <w:t>, ao realizar</w:t>
      </w:r>
      <w:r w:rsidR="004C1FB4" w:rsidRPr="00196683">
        <w:rPr>
          <w:rFonts w:ascii="Times New Roman" w:hAnsi="Times New Roman"/>
          <w:color w:val="000000"/>
          <w:sz w:val="24"/>
        </w:rPr>
        <w:t>em</w:t>
      </w:r>
      <w:r w:rsidR="00766E9B" w:rsidRPr="00196683">
        <w:rPr>
          <w:rFonts w:ascii="Times New Roman" w:hAnsi="Times New Roman"/>
          <w:color w:val="000000"/>
          <w:sz w:val="24"/>
        </w:rPr>
        <w:t xml:space="preserve"> </w:t>
      </w:r>
      <w:r w:rsidRPr="00196683">
        <w:rPr>
          <w:rFonts w:ascii="Times New Roman" w:hAnsi="Times New Roman"/>
          <w:color w:val="000000"/>
          <w:sz w:val="24"/>
          <w:highlight w:val="yellow"/>
        </w:rPr>
        <w:t>(descrição do evento),</w:t>
      </w:r>
      <w:r w:rsidRPr="00196683">
        <w:rPr>
          <w:rFonts w:ascii="Times New Roman" w:hAnsi="Times New Roman"/>
          <w:color w:val="000000"/>
          <w:sz w:val="24"/>
        </w:rPr>
        <w:t xml:space="preserve"> gerando aglomeração</w:t>
      </w:r>
      <w:r w:rsidR="00273F1C" w:rsidRPr="00196683">
        <w:rPr>
          <w:rFonts w:ascii="Times New Roman" w:hAnsi="Times New Roman"/>
          <w:color w:val="000000"/>
          <w:sz w:val="24"/>
        </w:rPr>
        <w:t xml:space="preserve"> e desrespeitando os protocolos sanitários vigente para a realização de eventos</w:t>
      </w:r>
      <w:r w:rsidRPr="00196683">
        <w:rPr>
          <w:rFonts w:ascii="Times New Roman" w:hAnsi="Times New Roman"/>
          <w:color w:val="000000"/>
          <w:sz w:val="24"/>
        </w:rPr>
        <w:t>, em descumprimento ao previsto no decreto estadua</w:t>
      </w:r>
      <w:r w:rsidR="00273F1C" w:rsidRPr="00196683">
        <w:rPr>
          <w:rFonts w:ascii="Times New Roman" w:hAnsi="Times New Roman"/>
          <w:color w:val="000000"/>
          <w:sz w:val="24"/>
        </w:rPr>
        <w:t>l</w:t>
      </w:r>
      <w:r w:rsidR="00DA2661">
        <w:rPr>
          <w:rFonts w:ascii="Times New Roman" w:hAnsi="Times New Roman"/>
          <w:color w:val="000000"/>
          <w:sz w:val="24"/>
        </w:rPr>
        <w:t xml:space="preserve"> </w:t>
      </w:r>
      <w:r w:rsidRPr="00196683">
        <w:rPr>
          <w:rFonts w:ascii="Times New Roman" w:hAnsi="Times New Roman"/>
          <w:color w:val="000000"/>
          <w:sz w:val="24"/>
          <w:highlight w:val="yellow"/>
        </w:rPr>
        <w:t xml:space="preserve">n° </w:t>
      </w:r>
      <w:r w:rsidR="004C1FB4" w:rsidRPr="00196683">
        <w:rPr>
          <w:rFonts w:ascii="Times New Roman" w:hAnsi="Times New Roman"/>
          <w:color w:val="000000"/>
          <w:sz w:val="24"/>
          <w:highlight w:val="yellow"/>
        </w:rPr>
        <w:t>3</w:t>
      </w:r>
      <w:r w:rsidR="00273F1C" w:rsidRPr="00196683">
        <w:rPr>
          <w:rFonts w:ascii="Times New Roman" w:hAnsi="Times New Roman"/>
          <w:color w:val="000000"/>
          <w:sz w:val="24"/>
          <w:highlight w:val="yellow"/>
        </w:rPr>
        <w:t>4</w:t>
      </w:r>
      <w:r w:rsidR="004C1FB4" w:rsidRPr="00196683">
        <w:rPr>
          <w:rFonts w:ascii="Times New Roman" w:hAnsi="Times New Roman"/>
          <w:color w:val="000000"/>
          <w:sz w:val="24"/>
          <w:highlight w:val="yellow"/>
        </w:rPr>
        <w:t>.</w:t>
      </w:r>
      <w:r w:rsidR="00273F1C" w:rsidRPr="00196683">
        <w:rPr>
          <w:rFonts w:ascii="Times New Roman" w:hAnsi="Times New Roman"/>
          <w:color w:val="000000"/>
          <w:sz w:val="24"/>
          <w:highlight w:val="yellow"/>
        </w:rPr>
        <w:t>418</w:t>
      </w:r>
      <w:r w:rsidRPr="00196683">
        <w:rPr>
          <w:rFonts w:ascii="Times New Roman" w:hAnsi="Times New Roman"/>
          <w:color w:val="000000"/>
          <w:sz w:val="24"/>
          <w:highlight w:val="yellow"/>
        </w:rPr>
        <w:t>/20</w:t>
      </w:r>
      <w:r w:rsidR="00273F1C" w:rsidRPr="00196683">
        <w:rPr>
          <w:rFonts w:ascii="Times New Roman" w:hAnsi="Times New Roman"/>
          <w:color w:val="000000"/>
          <w:sz w:val="24"/>
          <w:highlight w:val="yellow"/>
        </w:rPr>
        <w:t>21</w:t>
      </w:r>
      <w:r w:rsidRPr="00196683">
        <w:rPr>
          <w:rFonts w:ascii="Times New Roman" w:hAnsi="Times New Roman"/>
          <w:color w:val="000000"/>
          <w:sz w:val="24"/>
          <w:highlight w:val="yellow"/>
        </w:rPr>
        <w:t>, e decreto municipal n°__________</w:t>
      </w:r>
      <w:r w:rsidRPr="00196683">
        <w:rPr>
          <w:rFonts w:ascii="Times New Roman" w:hAnsi="Times New Roman"/>
          <w:color w:val="000000"/>
          <w:sz w:val="24"/>
        </w:rPr>
        <w:t xml:space="preserve"> praticou conduta ilícita prevista no Art.268 do Código Penal</w:t>
      </w:r>
      <w:r w:rsidRPr="00196683">
        <w:rPr>
          <w:rStyle w:val="Refdenotaderodap"/>
          <w:rFonts w:ascii="Times New Roman" w:hAnsi="Times New Roman"/>
          <w:color w:val="000000"/>
          <w:sz w:val="24"/>
        </w:rPr>
        <w:footnoteReference w:id="25"/>
      </w:r>
      <w:r w:rsidRPr="00196683">
        <w:rPr>
          <w:rFonts w:ascii="Times New Roman" w:hAnsi="Times New Roman"/>
          <w:color w:val="000000"/>
          <w:sz w:val="24"/>
        </w:rPr>
        <w:t xml:space="preserve">, passível de indenização por dano moral coletivo, </w:t>
      </w:r>
      <w:r w:rsidRPr="00196683">
        <w:rPr>
          <w:rFonts w:ascii="Times New Roman" w:hAnsi="Times New Roman"/>
          <w:bCs/>
          <w:color w:val="000000"/>
          <w:sz w:val="24"/>
        </w:rPr>
        <w:t>aferível </w:t>
      </w:r>
      <w:r w:rsidRPr="00196683">
        <w:rPr>
          <w:rFonts w:ascii="Times New Roman" w:hAnsi="Times New Roman"/>
          <w:bCs/>
          <w:i/>
          <w:iCs/>
          <w:color w:val="000000"/>
          <w:sz w:val="24"/>
        </w:rPr>
        <w:t xml:space="preserve">in </w:t>
      </w:r>
      <w:proofErr w:type="spellStart"/>
      <w:r w:rsidRPr="00196683">
        <w:rPr>
          <w:rFonts w:ascii="Times New Roman" w:hAnsi="Times New Roman"/>
          <w:bCs/>
          <w:i/>
          <w:iCs/>
          <w:color w:val="000000"/>
          <w:sz w:val="24"/>
        </w:rPr>
        <w:t>re</w:t>
      </w:r>
      <w:proofErr w:type="spellEnd"/>
      <w:r w:rsidR="00DA2661">
        <w:rPr>
          <w:rFonts w:ascii="Times New Roman" w:hAnsi="Times New Roman"/>
          <w:bCs/>
          <w:i/>
          <w:iCs/>
          <w:color w:val="000000"/>
          <w:sz w:val="24"/>
        </w:rPr>
        <w:t xml:space="preserve"> </w:t>
      </w:r>
      <w:proofErr w:type="spellStart"/>
      <w:r w:rsidRPr="00196683">
        <w:rPr>
          <w:rFonts w:ascii="Times New Roman" w:hAnsi="Times New Roman"/>
          <w:bCs/>
          <w:i/>
          <w:iCs/>
          <w:color w:val="000000"/>
          <w:sz w:val="24"/>
        </w:rPr>
        <w:t>ipsa</w:t>
      </w:r>
      <w:proofErr w:type="spellEnd"/>
      <w:r w:rsidRPr="00196683">
        <w:rPr>
          <w:rFonts w:ascii="Times New Roman" w:hAnsi="Times New Roman"/>
          <w:bCs/>
          <w:color w:val="000000"/>
          <w:sz w:val="24"/>
        </w:rPr>
        <w:t xml:space="preserve">, tendo em vista violação injusta e intolerável aos valores fundamentais da coletividade, quais sejam, o direito à saúde e à dignidade da pessoa humana, relativo a toda </w:t>
      </w:r>
      <w:r w:rsidRPr="00196683">
        <w:rPr>
          <w:rFonts w:ascii="Times New Roman" w:hAnsi="Times New Roman"/>
          <w:color w:val="000000"/>
          <w:sz w:val="24"/>
        </w:rPr>
        <w:t xml:space="preserve">comunidade do município de </w:t>
      </w:r>
      <w:r w:rsidRPr="00196683">
        <w:rPr>
          <w:rFonts w:ascii="Times New Roman" w:hAnsi="Times New Roman"/>
          <w:color w:val="000000"/>
          <w:sz w:val="24"/>
          <w:highlight w:val="yellow"/>
        </w:rPr>
        <w:t>___________</w:t>
      </w:r>
      <w:r w:rsidRPr="00196683">
        <w:rPr>
          <w:rFonts w:ascii="Times New Roman" w:hAnsi="Times New Roman"/>
          <w:color w:val="000000"/>
          <w:sz w:val="24"/>
        </w:rPr>
        <w:t>.</w:t>
      </w:r>
    </w:p>
    <w:p w14:paraId="27C4FE1E" w14:textId="77777777" w:rsidR="004C1FB4" w:rsidRPr="00196683" w:rsidRDefault="006A0BD8" w:rsidP="00196683">
      <w:pPr>
        <w:pStyle w:val="SemEspaamento"/>
        <w:spacing w:line="360" w:lineRule="auto"/>
        <w:ind w:firstLine="1701"/>
        <w:rPr>
          <w:rFonts w:ascii="Times New Roman" w:hAnsi="Times New Roman"/>
          <w:color w:val="000000"/>
          <w:sz w:val="24"/>
        </w:rPr>
      </w:pPr>
      <w:r w:rsidRPr="00196683">
        <w:rPr>
          <w:rFonts w:ascii="Times New Roman" w:hAnsi="Times New Roman"/>
          <w:color w:val="000000"/>
          <w:sz w:val="24"/>
        </w:rPr>
        <w:t>Ao gerar aglomeração</w:t>
      </w:r>
      <w:r w:rsidR="00273F1C" w:rsidRPr="00196683">
        <w:rPr>
          <w:rFonts w:ascii="Times New Roman" w:hAnsi="Times New Roman"/>
          <w:color w:val="000000"/>
          <w:sz w:val="24"/>
        </w:rPr>
        <w:t>, sem cumprir as determinações sanitárias, como a apresentação de comprovação de vacina</w:t>
      </w:r>
      <w:r w:rsidRPr="00196683">
        <w:rPr>
          <w:rFonts w:ascii="Times New Roman" w:hAnsi="Times New Roman"/>
          <w:color w:val="000000"/>
          <w:sz w:val="24"/>
        </w:rPr>
        <w:t>, o</w:t>
      </w:r>
      <w:r w:rsidR="004C1FB4" w:rsidRPr="00196683">
        <w:rPr>
          <w:rFonts w:ascii="Times New Roman" w:hAnsi="Times New Roman"/>
          <w:color w:val="000000"/>
          <w:sz w:val="24"/>
        </w:rPr>
        <w:t>s</w:t>
      </w:r>
      <w:r w:rsidRPr="00196683">
        <w:rPr>
          <w:rFonts w:ascii="Times New Roman" w:hAnsi="Times New Roman"/>
          <w:color w:val="000000"/>
          <w:sz w:val="24"/>
        </w:rPr>
        <w:t xml:space="preserve"> requerido</w:t>
      </w:r>
      <w:r w:rsidR="004C1FB4" w:rsidRPr="00196683">
        <w:rPr>
          <w:rFonts w:ascii="Times New Roman" w:hAnsi="Times New Roman"/>
          <w:color w:val="000000"/>
          <w:sz w:val="24"/>
        </w:rPr>
        <w:t>s</w:t>
      </w:r>
      <w:r w:rsidRPr="00196683">
        <w:rPr>
          <w:rFonts w:ascii="Times New Roman" w:hAnsi="Times New Roman"/>
          <w:color w:val="000000"/>
          <w:sz w:val="24"/>
        </w:rPr>
        <w:t xml:space="preserve"> provoca</w:t>
      </w:r>
      <w:r w:rsidR="004C1FB4" w:rsidRPr="00196683">
        <w:rPr>
          <w:rFonts w:ascii="Times New Roman" w:hAnsi="Times New Roman"/>
          <w:color w:val="000000"/>
          <w:sz w:val="24"/>
        </w:rPr>
        <w:t>m</w:t>
      </w:r>
      <w:r w:rsidRPr="00196683">
        <w:rPr>
          <w:rFonts w:ascii="Times New Roman" w:hAnsi="Times New Roman"/>
          <w:color w:val="000000"/>
          <w:sz w:val="24"/>
        </w:rPr>
        <w:t xml:space="preserve"> o aumento da circulação do vírus, levando ao aumento do número de pessoas contaminadas, que podem inclusive </w:t>
      </w:r>
      <w:r w:rsidRPr="00196683">
        <w:rPr>
          <w:rFonts w:ascii="Times New Roman" w:hAnsi="Times New Roman"/>
          <w:color w:val="000000"/>
          <w:sz w:val="24"/>
        </w:rPr>
        <w:lastRenderedPageBreak/>
        <w:t>necessitar de internação em um sistema de saúde à beira do colapso, colocando em risco a saúde de toda uma coletividade.</w:t>
      </w:r>
    </w:p>
    <w:p w14:paraId="4B5584F6" w14:textId="14559218" w:rsidR="004C1FB4" w:rsidRPr="00196683" w:rsidRDefault="006A0BD8" w:rsidP="00196683">
      <w:pPr>
        <w:pStyle w:val="SemEspaamento"/>
        <w:spacing w:line="360" w:lineRule="auto"/>
        <w:ind w:firstLine="1701"/>
        <w:rPr>
          <w:rFonts w:ascii="Times New Roman" w:hAnsi="Times New Roman"/>
          <w:color w:val="000000"/>
          <w:sz w:val="24"/>
        </w:rPr>
      </w:pPr>
      <w:r w:rsidRPr="00196683">
        <w:rPr>
          <w:rFonts w:ascii="Times New Roman" w:hAnsi="Times New Roman"/>
          <w:color w:val="000000"/>
          <w:sz w:val="24"/>
        </w:rPr>
        <w:t xml:space="preserve">Violar </w:t>
      </w:r>
      <w:r w:rsidR="00273F1C" w:rsidRPr="00196683">
        <w:rPr>
          <w:rFonts w:ascii="Times New Roman" w:hAnsi="Times New Roman"/>
          <w:color w:val="000000"/>
          <w:sz w:val="24"/>
        </w:rPr>
        <w:t>t</w:t>
      </w:r>
      <w:r w:rsidRPr="00196683">
        <w:rPr>
          <w:rFonts w:ascii="Times New Roman" w:hAnsi="Times New Roman"/>
          <w:color w:val="000000"/>
          <w:sz w:val="24"/>
        </w:rPr>
        <w:t>a</w:t>
      </w:r>
      <w:r w:rsidR="00273F1C" w:rsidRPr="00196683">
        <w:rPr>
          <w:rFonts w:ascii="Times New Roman" w:hAnsi="Times New Roman"/>
          <w:color w:val="000000"/>
          <w:sz w:val="24"/>
        </w:rPr>
        <w:t>i</w:t>
      </w:r>
      <w:r w:rsidRPr="00196683">
        <w:rPr>
          <w:rFonts w:ascii="Times New Roman" w:hAnsi="Times New Roman"/>
          <w:color w:val="000000"/>
          <w:sz w:val="24"/>
        </w:rPr>
        <w:t xml:space="preserve">s normas implica comprometimento dos ditames de preservação da saúde pública e, por conseguinte, prejuízo indenizável à coletividade que se vê exposta não apenas a um maior perigo de contágio, mas ao risco concreto de colapso do sistema de saúde pela elevação do número de casos de covid-19 na comunidade e, bem assim, </w:t>
      </w:r>
      <w:proofErr w:type="gramStart"/>
      <w:r w:rsidRPr="00196683">
        <w:rPr>
          <w:rFonts w:ascii="Times New Roman" w:hAnsi="Times New Roman"/>
          <w:color w:val="000000"/>
          <w:sz w:val="24"/>
        </w:rPr>
        <w:t>na potencial</w:t>
      </w:r>
      <w:proofErr w:type="gramEnd"/>
      <w:r w:rsidRPr="00196683">
        <w:rPr>
          <w:rFonts w:ascii="Times New Roman" w:hAnsi="Times New Roman"/>
          <w:color w:val="000000"/>
          <w:sz w:val="24"/>
        </w:rPr>
        <w:t xml:space="preserve"> incapacidade de atendimento de todos, representando afronta ao direito à saúde e à dignidade dos moradores de</w:t>
      </w:r>
      <w:r w:rsidRPr="00196683">
        <w:rPr>
          <w:rFonts w:ascii="Times New Roman" w:hAnsi="Times New Roman"/>
          <w:color w:val="000000"/>
          <w:sz w:val="24"/>
          <w:highlight w:val="yellow"/>
        </w:rPr>
        <w:t>_____________</w:t>
      </w:r>
      <w:r w:rsidRPr="00196683">
        <w:rPr>
          <w:rFonts w:ascii="Times New Roman" w:hAnsi="Times New Roman"/>
          <w:color w:val="000000"/>
          <w:sz w:val="24"/>
        </w:rPr>
        <w:t>.</w:t>
      </w:r>
    </w:p>
    <w:p w14:paraId="2ADAB6D2" w14:textId="77777777" w:rsidR="006A0BD8" w:rsidRPr="00196683" w:rsidRDefault="006A0BD8" w:rsidP="00196683">
      <w:pPr>
        <w:pStyle w:val="SemEspaamento"/>
        <w:spacing w:line="360" w:lineRule="auto"/>
        <w:ind w:firstLine="1701"/>
        <w:rPr>
          <w:rFonts w:ascii="Times New Roman" w:hAnsi="Times New Roman"/>
          <w:color w:val="000000"/>
          <w:sz w:val="24"/>
        </w:rPr>
      </w:pPr>
      <w:r w:rsidRPr="00196683">
        <w:rPr>
          <w:rFonts w:ascii="Times New Roman" w:hAnsi="Times New Roman"/>
          <w:color w:val="000000"/>
          <w:sz w:val="24"/>
        </w:rPr>
        <w:t xml:space="preserve">A conduta configura a ocorrência de dano moral coletivo, pois agrediu, de modo totalmente injusto e intolerável, o ordenamento jurídico e os valores éticos fundamentais da sociedade em si considerada, provocando repulsa e indignação na consciência coletiva. O pagamento da indenização pleiteada, além de sancionar o ofensor, poderá inibir a ocorrência de novas condutas ofensivas ao direito transindividual à saúde da população de </w:t>
      </w:r>
      <w:r w:rsidRPr="00196683">
        <w:rPr>
          <w:rFonts w:ascii="Times New Roman" w:hAnsi="Times New Roman"/>
          <w:color w:val="000000"/>
          <w:sz w:val="24"/>
          <w:highlight w:val="yellow"/>
        </w:rPr>
        <w:t>_____________.</w:t>
      </w:r>
    </w:p>
    <w:p w14:paraId="23A46DE2" w14:textId="77777777" w:rsidR="006A0BD8" w:rsidRPr="00196683" w:rsidRDefault="006A0BD8" w:rsidP="00196683">
      <w:pPr>
        <w:pStyle w:val="SemEspaamento"/>
        <w:spacing w:line="360" w:lineRule="auto"/>
        <w:rPr>
          <w:rFonts w:ascii="Times New Roman" w:hAnsi="Times New Roman"/>
          <w:color w:val="000000"/>
          <w:sz w:val="24"/>
        </w:rPr>
      </w:pPr>
    </w:p>
    <w:p w14:paraId="76183789" w14:textId="05D0DC77" w:rsidR="006A0BD8" w:rsidRPr="00196683" w:rsidRDefault="006A0BD8" w:rsidP="00665A5E">
      <w:pPr>
        <w:widowControl/>
        <w:numPr>
          <w:ilvl w:val="1"/>
          <w:numId w:val="19"/>
        </w:numPr>
        <w:shd w:val="clear" w:color="auto" w:fill="FDFDFD"/>
        <w:suppressAutoHyphens w:val="0"/>
        <w:spacing w:line="360" w:lineRule="auto"/>
        <w:jc w:val="both"/>
        <w:textAlignment w:val="auto"/>
        <w:rPr>
          <w:rFonts w:cs="Times New Roman"/>
          <w:b/>
          <w:color w:val="000000"/>
        </w:rPr>
      </w:pPr>
      <w:r w:rsidRPr="00196683">
        <w:rPr>
          <w:rFonts w:cs="Times New Roman"/>
          <w:b/>
          <w:color w:val="000000"/>
        </w:rPr>
        <w:t xml:space="preserve">Do </w:t>
      </w:r>
      <w:r w:rsidRPr="00196683">
        <w:rPr>
          <w:rFonts w:cs="Times New Roman"/>
          <w:b/>
          <w:i/>
          <w:color w:val="000000"/>
        </w:rPr>
        <w:t>quantum</w:t>
      </w:r>
      <w:r w:rsidRPr="00196683">
        <w:rPr>
          <w:rFonts w:cs="Times New Roman"/>
          <w:b/>
          <w:color w:val="000000"/>
        </w:rPr>
        <w:t xml:space="preserve"> para fins de reparação do dano moral</w:t>
      </w:r>
    </w:p>
    <w:p w14:paraId="1A178B11" w14:textId="77777777" w:rsidR="006A0BD8" w:rsidRPr="00196683" w:rsidRDefault="006A0BD8" w:rsidP="00196683">
      <w:pPr>
        <w:shd w:val="clear" w:color="auto" w:fill="FDFDFD"/>
        <w:spacing w:line="360" w:lineRule="auto"/>
        <w:jc w:val="both"/>
        <w:rPr>
          <w:rFonts w:cs="Times New Roman"/>
          <w:color w:val="000000"/>
        </w:rPr>
      </w:pPr>
    </w:p>
    <w:p w14:paraId="143ECE3D" w14:textId="77777777" w:rsidR="006A0BD8" w:rsidRPr="00196683" w:rsidRDefault="006A0BD8" w:rsidP="00196683">
      <w:pPr>
        <w:shd w:val="clear" w:color="auto" w:fill="FDFDFD"/>
        <w:spacing w:line="360" w:lineRule="auto"/>
        <w:ind w:firstLine="1701"/>
        <w:jc w:val="both"/>
        <w:rPr>
          <w:rFonts w:cs="Times New Roman"/>
          <w:color w:val="000000"/>
        </w:rPr>
      </w:pPr>
      <w:r w:rsidRPr="00196683">
        <w:rPr>
          <w:rFonts w:cs="Times New Roman"/>
          <w:color w:val="000000"/>
        </w:rPr>
        <w:t>Em artigo publicado</w:t>
      </w:r>
      <w:r w:rsidRPr="00196683">
        <w:rPr>
          <w:rFonts w:cs="Times New Roman"/>
          <w:vertAlign w:val="superscript"/>
        </w:rPr>
        <w:footnoteReference w:id="26"/>
      </w:r>
      <w:r w:rsidRPr="00196683">
        <w:rPr>
          <w:rFonts w:cs="Times New Roman"/>
          <w:color w:val="000000"/>
        </w:rPr>
        <w:t>, tratando da reparação dos danos morais sofridos em tempos de coronavírus, os autores defendem que, para ilícitos praticados durante o período de calamidade pública, o </w:t>
      </w:r>
      <w:r w:rsidRPr="00196683">
        <w:rPr>
          <w:rFonts w:cs="Times New Roman"/>
          <w:i/>
          <w:iCs/>
          <w:color w:val="000000"/>
        </w:rPr>
        <w:t>quantum</w:t>
      </w:r>
      <w:r w:rsidRPr="00196683">
        <w:rPr>
          <w:rFonts w:cs="Times New Roman"/>
          <w:color w:val="000000"/>
        </w:rPr>
        <w:t> arbitrado para fins de reparação deverá ser agravado, por aplicação analógica das normas contidas no Código Penal e no Código do Consumidor, este último no que se refere aos crimes nas relações de consumo. Assim vejamos:</w:t>
      </w:r>
    </w:p>
    <w:p w14:paraId="487AC371" w14:textId="77777777" w:rsidR="006A0BD8" w:rsidRPr="00196683" w:rsidRDefault="006A0BD8" w:rsidP="00196683">
      <w:pPr>
        <w:shd w:val="clear" w:color="auto" w:fill="FDFDFD"/>
        <w:spacing w:line="360" w:lineRule="auto"/>
        <w:ind w:left="2268"/>
        <w:jc w:val="both"/>
        <w:rPr>
          <w:rFonts w:cs="Times New Roman"/>
          <w:color w:val="000000"/>
        </w:rPr>
      </w:pPr>
      <w:r w:rsidRPr="00196683">
        <w:rPr>
          <w:rFonts w:cs="Times New Roman"/>
          <w:color w:val="000000"/>
        </w:rPr>
        <w:t>Como é cediço, as condutas ilícitas praticadas em períodos de calamidade pública sofrem maior reprovação, quando sancionadas pelas diversas normas brasileiras.</w:t>
      </w:r>
    </w:p>
    <w:p w14:paraId="28A89241" w14:textId="77777777" w:rsidR="006A0BD8" w:rsidRPr="00196683" w:rsidRDefault="006A0BD8" w:rsidP="00196683">
      <w:pPr>
        <w:shd w:val="clear" w:color="auto" w:fill="FDFDFD"/>
        <w:spacing w:line="360" w:lineRule="auto"/>
        <w:ind w:left="2268"/>
        <w:jc w:val="both"/>
        <w:rPr>
          <w:rFonts w:cs="Times New Roman"/>
          <w:color w:val="000000"/>
        </w:rPr>
      </w:pPr>
      <w:r w:rsidRPr="00196683">
        <w:rPr>
          <w:rFonts w:cs="Times New Roman"/>
          <w:color w:val="000000"/>
        </w:rPr>
        <w:t xml:space="preserve">No Direito Penal, por exemplo, a pena sempre é agravada quando o fato típico é praticado 'em ocasião de incêndio, naufrágio, inundação ou qualquer calamidade pública, ou de desgraça particular do </w:t>
      </w:r>
      <w:r w:rsidRPr="00196683">
        <w:rPr>
          <w:rFonts w:cs="Times New Roman"/>
          <w:color w:val="000000"/>
        </w:rPr>
        <w:lastRenderedPageBreak/>
        <w:t>ofendido' (CPB, artigo 61, II, letra 'j').</w:t>
      </w:r>
    </w:p>
    <w:p w14:paraId="65FF9709" w14:textId="77777777" w:rsidR="006A0BD8" w:rsidRPr="00196683" w:rsidRDefault="006A0BD8" w:rsidP="00196683">
      <w:pPr>
        <w:shd w:val="clear" w:color="auto" w:fill="FDFDFD"/>
        <w:spacing w:line="360" w:lineRule="auto"/>
        <w:ind w:left="2268"/>
        <w:jc w:val="both"/>
        <w:rPr>
          <w:rFonts w:cs="Times New Roman"/>
          <w:color w:val="000000"/>
        </w:rPr>
      </w:pPr>
      <w:r w:rsidRPr="00196683">
        <w:rPr>
          <w:rFonts w:cs="Times New Roman"/>
          <w:color w:val="000000"/>
        </w:rPr>
        <w:t>De igual forma, o agravamento da pena conforme o §2º do artigo 266 do mesmo diploma, que trata do crime de interrupção ou perturbação de serviço telefônico, quando praticado em vigência de estado de calamidade pública.</w:t>
      </w:r>
    </w:p>
    <w:p w14:paraId="195222CB" w14:textId="77777777" w:rsidR="006A0BD8" w:rsidRPr="00196683" w:rsidRDefault="006A0BD8" w:rsidP="00196683">
      <w:pPr>
        <w:shd w:val="clear" w:color="auto" w:fill="FDFDFD"/>
        <w:spacing w:line="360" w:lineRule="auto"/>
        <w:ind w:left="2268"/>
        <w:jc w:val="both"/>
        <w:rPr>
          <w:rFonts w:cs="Times New Roman"/>
          <w:color w:val="000000"/>
        </w:rPr>
      </w:pPr>
      <w:r w:rsidRPr="00196683">
        <w:rPr>
          <w:rFonts w:cs="Times New Roman"/>
          <w:color w:val="000000"/>
        </w:rPr>
        <w:t>O Código de Defesa do Consumidor (Lei 8.089/90), igualmente, acerca dos crimes contra as relações de consumo, prevê em seu artigo 76, inciso I, que: 'São circunstâncias agravantes dos crimes tipificados neste Código: I – serem cometidos em época de grave crise econômica ou por ocasião de calamidade.</w:t>
      </w:r>
    </w:p>
    <w:p w14:paraId="7F0D7625" w14:textId="77777777" w:rsidR="002841C0" w:rsidRPr="00196683" w:rsidRDefault="002841C0" w:rsidP="00196683">
      <w:pPr>
        <w:shd w:val="clear" w:color="auto" w:fill="FDFDFD"/>
        <w:spacing w:line="360" w:lineRule="auto"/>
        <w:jc w:val="both"/>
        <w:rPr>
          <w:rFonts w:cs="Times New Roman"/>
          <w:color w:val="000000"/>
        </w:rPr>
      </w:pPr>
    </w:p>
    <w:p w14:paraId="427A76AE" w14:textId="77777777" w:rsidR="002841C0" w:rsidRPr="00196683" w:rsidRDefault="002841C0" w:rsidP="00196683">
      <w:pPr>
        <w:shd w:val="clear" w:color="auto" w:fill="FDFDFD"/>
        <w:spacing w:line="360" w:lineRule="auto"/>
        <w:jc w:val="both"/>
        <w:rPr>
          <w:rFonts w:cs="Times New Roman"/>
          <w:color w:val="000000"/>
        </w:rPr>
      </w:pPr>
      <w:r w:rsidRPr="00196683">
        <w:rPr>
          <w:rFonts w:cs="Times New Roman"/>
          <w:color w:val="000000"/>
        </w:rPr>
        <w:tab/>
      </w:r>
      <w:r w:rsidRPr="00196683">
        <w:rPr>
          <w:rFonts w:cs="Times New Roman"/>
          <w:color w:val="000000"/>
        </w:rPr>
        <w:tab/>
        <w:t>No caso dos eventos realizados ao arrepio da lei, o dano é especialmente grave já que eventos públicos e privados tem grande capacidade de contaminação, podendo um único evento ser capaz de contaminar toda uma cidade ou até um país,</w:t>
      </w:r>
      <w:r w:rsidRPr="00196683">
        <w:rPr>
          <w:rStyle w:val="Refdenotaderodap"/>
          <w:rFonts w:cs="Times New Roman"/>
          <w:color w:val="000000"/>
        </w:rPr>
        <w:footnoteReference w:id="27"/>
      </w:r>
      <w:r w:rsidRPr="00196683">
        <w:rPr>
          <w:rFonts w:cs="Times New Roman"/>
          <w:color w:val="000000"/>
        </w:rPr>
        <w:t xml:space="preserve"> razão pela qual o dano </w:t>
      </w:r>
      <w:proofErr w:type="spellStart"/>
      <w:r w:rsidRPr="00196683">
        <w:rPr>
          <w:rFonts w:cs="Times New Roman"/>
          <w:color w:val="000000"/>
        </w:rPr>
        <w:t>a</w:t>
      </w:r>
      <w:proofErr w:type="spellEnd"/>
      <w:r w:rsidRPr="00196683">
        <w:rPr>
          <w:rFonts w:cs="Times New Roman"/>
          <w:color w:val="000000"/>
        </w:rPr>
        <w:t xml:space="preserve"> saúde da população é especialmente grave.</w:t>
      </w:r>
    </w:p>
    <w:p w14:paraId="6F27DA2F" w14:textId="77777777" w:rsidR="006A0BD8" w:rsidRPr="00196683" w:rsidRDefault="006A0BD8" w:rsidP="00196683">
      <w:pPr>
        <w:shd w:val="clear" w:color="auto" w:fill="FDFDFD"/>
        <w:spacing w:line="360" w:lineRule="auto"/>
        <w:jc w:val="both"/>
        <w:rPr>
          <w:rFonts w:cs="Times New Roman"/>
          <w:color w:val="000000"/>
        </w:rPr>
      </w:pPr>
    </w:p>
    <w:p w14:paraId="66EA2945" w14:textId="77777777" w:rsidR="006A0BD8" w:rsidRPr="00196683" w:rsidRDefault="006A0BD8" w:rsidP="00196683">
      <w:pPr>
        <w:numPr>
          <w:ilvl w:val="0"/>
          <w:numId w:val="16"/>
        </w:numPr>
        <w:spacing w:line="360" w:lineRule="auto"/>
        <w:jc w:val="both"/>
        <w:rPr>
          <w:rFonts w:cs="Times New Roman"/>
          <w:b/>
        </w:rPr>
      </w:pPr>
      <w:r w:rsidRPr="00196683">
        <w:rPr>
          <w:rFonts w:cs="Times New Roman"/>
          <w:b/>
        </w:rPr>
        <w:t>DO PEDIDO DE ANTECIPAÇÃO DE TUTELA</w:t>
      </w:r>
    </w:p>
    <w:p w14:paraId="403E20FF" w14:textId="77777777" w:rsidR="003F61B0" w:rsidRPr="00196683" w:rsidRDefault="006A0BD8" w:rsidP="00196683">
      <w:pPr>
        <w:spacing w:line="360" w:lineRule="auto"/>
        <w:ind w:firstLine="1701"/>
        <w:jc w:val="both"/>
        <w:rPr>
          <w:rFonts w:cs="Times New Roman"/>
        </w:rPr>
      </w:pPr>
      <w:r w:rsidRPr="00196683">
        <w:rPr>
          <w:rFonts w:cs="Times New Roman"/>
        </w:rPr>
        <w:t>Sendo relevante o fundamento da demanda e havendo justificado receio de dano irreparável, é lícito ao Juiz conceder a tutela liminarmente, mesmo antes da citação do requerido. É o que dispõe o art. 300 do Código de Processo Civil, sendo requisitos para a sua concessão: (i) a probabilidade do direito; (</w:t>
      </w:r>
      <w:proofErr w:type="spellStart"/>
      <w:r w:rsidRPr="00196683">
        <w:rPr>
          <w:rFonts w:cs="Times New Roman"/>
        </w:rPr>
        <w:t>ii</w:t>
      </w:r>
      <w:proofErr w:type="spellEnd"/>
      <w:r w:rsidRPr="00196683">
        <w:rPr>
          <w:rFonts w:cs="Times New Roman"/>
        </w:rPr>
        <w:t>) o perigo de dano ou risco ao resultado útil do processo.</w:t>
      </w:r>
    </w:p>
    <w:p w14:paraId="2A84A3D1" w14:textId="77777777" w:rsidR="003F61B0" w:rsidRPr="00196683" w:rsidRDefault="006A0BD8" w:rsidP="00196683">
      <w:pPr>
        <w:spacing w:line="360" w:lineRule="auto"/>
        <w:ind w:firstLine="1701"/>
        <w:jc w:val="both"/>
        <w:rPr>
          <w:rFonts w:cs="Times New Roman"/>
        </w:rPr>
      </w:pPr>
      <w:r w:rsidRPr="00196683">
        <w:rPr>
          <w:rFonts w:cs="Times New Roman"/>
        </w:rPr>
        <w:t>A probabilidade do direito repousa no descumprimento de medidas de observância compulsória, por parte do requerido, conforme documentos acostados a esta peça.</w:t>
      </w:r>
    </w:p>
    <w:p w14:paraId="3D8D3FD9" w14:textId="77777777" w:rsidR="003F61B0" w:rsidRPr="00196683" w:rsidRDefault="006A0BD8" w:rsidP="00196683">
      <w:pPr>
        <w:spacing w:line="360" w:lineRule="auto"/>
        <w:ind w:firstLine="1701"/>
        <w:jc w:val="both"/>
        <w:rPr>
          <w:rFonts w:cs="Times New Roman"/>
        </w:rPr>
      </w:pPr>
      <w:r w:rsidRPr="00196683">
        <w:rPr>
          <w:rFonts w:cs="Times New Roman"/>
        </w:rPr>
        <w:t xml:space="preserve">O perigo de dano, por sua vez, decorre da própria natureza da demanda, que corre no contexto de reconhecimento de pandemia pela Organização Mundial da Saúde (OMS), em 11 de março de 2020, </w:t>
      </w:r>
      <w:r w:rsidR="003F61B0" w:rsidRPr="00196683">
        <w:rPr>
          <w:rFonts w:cs="Times New Roman"/>
        </w:rPr>
        <w:t xml:space="preserve">e decretação de </w:t>
      </w:r>
      <w:proofErr w:type="gramStart"/>
      <w:r w:rsidR="003F61B0" w:rsidRPr="00196683">
        <w:rPr>
          <w:rFonts w:cs="Times New Roman"/>
        </w:rPr>
        <w:t>situação de emergência</w:t>
      </w:r>
      <w:proofErr w:type="gramEnd"/>
      <w:r w:rsidR="003F61B0" w:rsidRPr="00196683">
        <w:rPr>
          <w:rFonts w:cs="Times New Roman"/>
        </w:rPr>
        <w:t xml:space="preserve"> em saúde, em 16 de março de 2020 </w:t>
      </w:r>
      <w:r w:rsidRPr="00196683">
        <w:rPr>
          <w:rFonts w:cs="Times New Roman"/>
        </w:rPr>
        <w:t xml:space="preserve">em todo o território do Estado do </w:t>
      </w:r>
      <w:r w:rsidR="003F61B0" w:rsidRPr="00196683">
        <w:rPr>
          <w:rFonts w:cs="Times New Roman"/>
        </w:rPr>
        <w:t>Ceará</w:t>
      </w:r>
      <w:r w:rsidRPr="00196683">
        <w:rPr>
          <w:rFonts w:cs="Times New Roman"/>
        </w:rPr>
        <w:t xml:space="preserve">, pelo Decreto nº </w:t>
      </w:r>
      <w:r w:rsidR="003F61B0" w:rsidRPr="00196683">
        <w:rPr>
          <w:rFonts w:cs="Times New Roman"/>
        </w:rPr>
        <w:t>33.510</w:t>
      </w:r>
      <w:r w:rsidRPr="00196683">
        <w:rPr>
          <w:rFonts w:cs="Times New Roman"/>
        </w:rPr>
        <w:t xml:space="preserve">/2020, e </w:t>
      </w:r>
      <w:r w:rsidRPr="00196683">
        <w:rPr>
          <w:rFonts w:cs="Times New Roman"/>
        </w:rPr>
        <w:lastRenderedPageBreak/>
        <w:t>alterações subsequentes</w:t>
      </w:r>
      <w:r w:rsidR="003F61B0" w:rsidRPr="00196683">
        <w:rPr>
          <w:rFonts w:cs="Times New Roman"/>
        </w:rPr>
        <w:t>.</w:t>
      </w:r>
    </w:p>
    <w:p w14:paraId="6ED74723" w14:textId="77777777" w:rsidR="006A0BD8" w:rsidRPr="00196683" w:rsidRDefault="006A0BD8" w:rsidP="00196683">
      <w:pPr>
        <w:spacing w:line="360" w:lineRule="auto"/>
        <w:ind w:firstLine="1701"/>
        <w:jc w:val="both"/>
        <w:rPr>
          <w:rFonts w:cs="Times New Roman"/>
        </w:rPr>
      </w:pPr>
      <w:r w:rsidRPr="00196683">
        <w:rPr>
          <w:rFonts w:cs="Times New Roman"/>
        </w:rPr>
        <w:t xml:space="preserve">Presentes, portanto, na hipótese vertente, os pressupostos que autorizam a concessão liminar de antecipação dos efeitos da tutela (art. 300 do CPC), </w:t>
      </w:r>
      <w:r w:rsidR="003F61B0" w:rsidRPr="00196683">
        <w:rPr>
          <w:rFonts w:cs="Times New Roman"/>
        </w:rPr>
        <w:t>haja vista</w:t>
      </w:r>
      <w:r w:rsidRPr="00196683">
        <w:rPr>
          <w:rFonts w:cs="Times New Roman"/>
        </w:rPr>
        <w:t xml:space="preserve"> que o requerido, </w:t>
      </w:r>
      <w:r w:rsidRPr="00196683">
        <w:rPr>
          <w:rFonts w:cs="Times New Roman"/>
          <w:highlight w:val="yellow"/>
        </w:rPr>
        <w:t xml:space="preserve">ao realizar </w:t>
      </w:r>
      <w:r w:rsidR="008B222C" w:rsidRPr="00196683">
        <w:rPr>
          <w:rFonts w:cs="Times New Roman"/>
          <w:highlight w:val="yellow"/>
        </w:rPr>
        <w:t>evento</w:t>
      </w:r>
      <w:r w:rsidR="00767465" w:rsidRPr="00196683">
        <w:rPr>
          <w:rFonts w:cs="Times New Roman"/>
          <w:highlight w:val="yellow"/>
        </w:rPr>
        <w:t xml:space="preserve">, </w:t>
      </w:r>
      <w:r w:rsidR="003F61B0" w:rsidRPr="00196683">
        <w:rPr>
          <w:rFonts w:cs="Times New Roman"/>
          <w:highlight w:val="yellow"/>
        </w:rPr>
        <w:t>gerando aglomeração</w:t>
      </w:r>
      <w:r w:rsidR="003F61B0" w:rsidRPr="00196683">
        <w:rPr>
          <w:rFonts w:cs="Times New Roman"/>
        </w:rPr>
        <w:t>, atuou em desacordo com as normas sanitárias vigentes, sendo a tut</w:t>
      </w:r>
      <w:r w:rsidRPr="00196683">
        <w:rPr>
          <w:rFonts w:cs="Times New Roman"/>
        </w:rPr>
        <w:t>ela pleiteada condição imprescindível para evitar irreversível perecimento do direito saúde e à dignidade dos munícipes.</w:t>
      </w:r>
    </w:p>
    <w:p w14:paraId="53D10BB7" w14:textId="77777777" w:rsidR="006A0BD8" w:rsidRPr="00196683" w:rsidRDefault="006A0BD8" w:rsidP="00196683">
      <w:pPr>
        <w:spacing w:line="360" w:lineRule="auto"/>
        <w:jc w:val="both"/>
        <w:rPr>
          <w:rFonts w:cs="Times New Roman"/>
        </w:rPr>
      </w:pPr>
    </w:p>
    <w:p w14:paraId="15BB4B04" w14:textId="77777777" w:rsidR="006A0BD8" w:rsidRPr="00196683" w:rsidRDefault="006A0BD8" w:rsidP="00196683">
      <w:pPr>
        <w:numPr>
          <w:ilvl w:val="0"/>
          <w:numId w:val="16"/>
        </w:numPr>
        <w:spacing w:line="360" w:lineRule="auto"/>
        <w:jc w:val="both"/>
        <w:rPr>
          <w:rFonts w:cs="Times New Roman"/>
          <w:b/>
          <w:lang w:val="de-DE"/>
        </w:rPr>
      </w:pPr>
      <w:r w:rsidRPr="00196683">
        <w:rPr>
          <w:rFonts w:cs="Times New Roman"/>
          <w:b/>
        </w:rPr>
        <w:t>DO PEDIDO</w:t>
      </w:r>
    </w:p>
    <w:p w14:paraId="4D39A2A2" w14:textId="77777777" w:rsidR="006A0BD8" w:rsidRPr="00196683" w:rsidRDefault="006A0BD8" w:rsidP="00196683">
      <w:pPr>
        <w:spacing w:line="360" w:lineRule="auto"/>
        <w:ind w:firstLine="1701"/>
        <w:jc w:val="both"/>
        <w:rPr>
          <w:rFonts w:cs="Times New Roman"/>
        </w:rPr>
      </w:pPr>
      <w:r w:rsidRPr="00196683">
        <w:rPr>
          <w:rFonts w:cs="Times New Roman"/>
        </w:rPr>
        <w:t>Do exposto, requer-se, sem oitiva prévia da outra parte:</w:t>
      </w:r>
    </w:p>
    <w:p w14:paraId="3720F3F3" w14:textId="77777777" w:rsidR="006A0BD8" w:rsidRPr="00196683" w:rsidRDefault="006A0BD8" w:rsidP="00196683">
      <w:pPr>
        <w:numPr>
          <w:ilvl w:val="0"/>
          <w:numId w:val="18"/>
        </w:numPr>
        <w:spacing w:line="360" w:lineRule="auto"/>
        <w:jc w:val="both"/>
        <w:rPr>
          <w:rFonts w:cs="Times New Roman"/>
        </w:rPr>
      </w:pPr>
      <w:r w:rsidRPr="00196683">
        <w:rPr>
          <w:rFonts w:cs="Times New Roman"/>
        </w:rPr>
        <w:t>o recebimento desta Ação Civil Pública e autuação da presente peça, com a juntada dos documentos que a instruem;</w:t>
      </w:r>
    </w:p>
    <w:p w14:paraId="063B759E" w14:textId="77777777" w:rsidR="00350BEC" w:rsidRPr="00196683" w:rsidRDefault="00350BEC" w:rsidP="00196683">
      <w:pPr>
        <w:numPr>
          <w:ilvl w:val="0"/>
          <w:numId w:val="18"/>
        </w:numPr>
        <w:spacing w:line="360" w:lineRule="auto"/>
        <w:jc w:val="both"/>
        <w:rPr>
          <w:rFonts w:cs="Times New Roman"/>
        </w:rPr>
      </w:pPr>
      <w:r w:rsidRPr="00196683">
        <w:rPr>
          <w:rFonts w:cs="Times New Roman"/>
        </w:rPr>
        <w:t>a citação da parte requerida para</w:t>
      </w:r>
      <w:r w:rsidR="002841C0" w:rsidRPr="00196683">
        <w:rPr>
          <w:rFonts w:cs="Times New Roman"/>
        </w:rPr>
        <w:t xml:space="preserve">, querendo, contestar a presente ação sob pena de revelia, sendo </w:t>
      </w:r>
      <w:r w:rsidR="00476F37" w:rsidRPr="00196683">
        <w:rPr>
          <w:rFonts w:cs="Times New Roman"/>
        </w:rPr>
        <w:t>presumidos</w:t>
      </w:r>
      <w:r w:rsidR="002841C0" w:rsidRPr="00196683">
        <w:rPr>
          <w:rFonts w:cs="Times New Roman"/>
        </w:rPr>
        <w:t xml:space="preserve"> como verdadeiros os fatos narrados na inicial;</w:t>
      </w:r>
    </w:p>
    <w:p w14:paraId="321BD4B0" w14:textId="77777777" w:rsidR="006A0BD8" w:rsidRPr="00196683" w:rsidRDefault="006A0BD8" w:rsidP="00196683">
      <w:pPr>
        <w:spacing w:line="360" w:lineRule="auto"/>
        <w:ind w:firstLine="709"/>
        <w:jc w:val="both"/>
        <w:rPr>
          <w:rFonts w:cs="Times New Roman"/>
          <w:u w:val="single"/>
        </w:rPr>
      </w:pPr>
      <w:r w:rsidRPr="00196683">
        <w:rPr>
          <w:rFonts w:cs="Times New Roman"/>
        </w:rPr>
        <w:t xml:space="preserve">b) a título de </w:t>
      </w:r>
      <w:r w:rsidRPr="00196683">
        <w:rPr>
          <w:rFonts w:cs="Times New Roman"/>
          <w:b/>
          <w:u w:val="single"/>
        </w:rPr>
        <w:t>antecipação dos efeitos da tutela</w:t>
      </w:r>
      <w:r w:rsidRPr="00196683">
        <w:rPr>
          <w:rFonts w:cs="Times New Roman"/>
          <w:u w:val="single"/>
        </w:rPr>
        <w:t>:</w:t>
      </w:r>
    </w:p>
    <w:p w14:paraId="70BB36CE" w14:textId="77777777" w:rsidR="006A0BD8" w:rsidRPr="00196683" w:rsidRDefault="006A0BD8" w:rsidP="00196683">
      <w:pPr>
        <w:spacing w:line="360" w:lineRule="auto"/>
        <w:ind w:left="709" w:firstLine="709"/>
        <w:jc w:val="both"/>
        <w:rPr>
          <w:rFonts w:cs="Times New Roman"/>
        </w:rPr>
      </w:pPr>
      <w:r w:rsidRPr="00196683">
        <w:rPr>
          <w:rFonts w:cs="Times New Roman"/>
        </w:rPr>
        <w:t>b.</w:t>
      </w:r>
      <w:r w:rsidR="00FB7A8A" w:rsidRPr="00196683">
        <w:rPr>
          <w:rFonts w:cs="Times New Roman"/>
        </w:rPr>
        <w:t>1</w:t>
      </w:r>
      <w:r w:rsidRPr="00196683">
        <w:rPr>
          <w:rFonts w:cs="Times New Roman"/>
        </w:rPr>
        <w:t>) expedição de ofício(s) à Polícia Militar, Polícia Civil, Guarda Municipal</w:t>
      </w:r>
      <w:r w:rsidR="002B0044" w:rsidRPr="00196683">
        <w:rPr>
          <w:rFonts w:cs="Times New Roman"/>
        </w:rPr>
        <w:t>, Secretaria de Saúde do Estado e do Município</w:t>
      </w:r>
      <w:r w:rsidRPr="00196683">
        <w:rPr>
          <w:rFonts w:cs="Times New Roman"/>
        </w:rPr>
        <w:t xml:space="preserve"> para que </w:t>
      </w:r>
      <w:r w:rsidR="00476F37" w:rsidRPr="00196683">
        <w:rPr>
          <w:rFonts w:cs="Times New Roman"/>
        </w:rPr>
        <w:t>adotem as devidas providências</w:t>
      </w:r>
      <w:r w:rsidRPr="00196683">
        <w:rPr>
          <w:rFonts w:cs="Times New Roman"/>
        </w:rPr>
        <w:t>;</w:t>
      </w:r>
    </w:p>
    <w:p w14:paraId="593278FE" w14:textId="77777777" w:rsidR="006A0BD8" w:rsidRPr="00196683" w:rsidRDefault="006A0BD8" w:rsidP="00196683">
      <w:pPr>
        <w:spacing w:line="360" w:lineRule="auto"/>
        <w:ind w:left="709" w:firstLine="709"/>
        <w:jc w:val="both"/>
        <w:rPr>
          <w:rFonts w:cs="Times New Roman"/>
        </w:rPr>
      </w:pPr>
      <w:r w:rsidRPr="00196683">
        <w:rPr>
          <w:rFonts w:cs="Times New Roman"/>
        </w:rPr>
        <w:t>b.</w:t>
      </w:r>
      <w:r w:rsidR="00FB7A8A" w:rsidRPr="00196683">
        <w:rPr>
          <w:rFonts w:cs="Times New Roman"/>
        </w:rPr>
        <w:t>2</w:t>
      </w:r>
      <w:r w:rsidRPr="00196683">
        <w:rPr>
          <w:rFonts w:cs="Times New Roman"/>
        </w:rPr>
        <w:t xml:space="preserve">) </w:t>
      </w:r>
      <w:r w:rsidR="00350BEC" w:rsidRPr="00196683">
        <w:rPr>
          <w:rFonts w:cs="Times New Roman"/>
        </w:rPr>
        <w:t>a reparação pelo dano material e moral coletivo</w:t>
      </w:r>
      <w:r w:rsidRPr="00196683">
        <w:rPr>
          <w:rFonts w:cs="Times New Roman"/>
        </w:rPr>
        <w:t xml:space="preserve"> no valor de </w:t>
      </w:r>
      <w:r w:rsidRPr="00196683">
        <w:rPr>
          <w:rFonts w:cs="Times New Roman"/>
          <w:highlight w:val="yellow"/>
        </w:rPr>
        <w:t xml:space="preserve">R$ </w:t>
      </w:r>
      <w:r w:rsidR="00350BEC" w:rsidRPr="00196683">
        <w:rPr>
          <w:rFonts w:cs="Times New Roman"/>
          <w:highlight w:val="yellow"/>
        </w:rPr>
        <w:t xml:space="preserve">500.000,00 </w:t>
      </w:r>
      <w:r w:rsidRPr="00196683">
        <w:rPr>
          <w:rFonts w:cs="Times New Roman"/>
          <w:highlight w:val="yellow"/>
        </w:rPr>
        <w:t>(</w:t>
      </w:r>
      <w:r w:rsidR="00350BEC" w:rsidRPr="00196683">
        <w:rPr>
          <w:rFonts w:cs="Times New Roman"/>
          <w:highlight w:val="yellow"/>
        </w:rPr>
        <w:t xml:space="preserve">quinhentos mil </w:t>
      </w:r>
      <w:r w:rsidRPr="00196683">
        <w:rPr>
          <w:rFonts w:cs="Times New Roman"/>
          <w:highlight w:val="yellow"/>
        </w:rPr>
        <w:t>reais)</w:t>
      </w:r>
      <w:r w:rsidR="00350BEC" w:rsidRPr="00196683">
        <w:rPr>
          <w:rFonts w:cs="Times New Roman"/>
        </w:rPr>
        <w:t>, corrigidos e acrescidos de juros, valor a ser revertido para o fundo de direitos difusos do Estado do Ceará (FDID), previsto na Lei Complementar 46 do Estado do Ceará, com dep</w:t>
      </w:r>
      <w:r w:rsidR="00476F37" w:rsidRPr="00196683">
        <w:rPr>
          <w:rFonts w:cs="Times New Roman"/>
        </w:rPr>
        <w:t>ó</w:t>
      </w:r>
      <w:r w:rsidR="00350BEC" w:rsidRPr="00196683">
        <w:rPr>
          <w:rFonts w:cs="Times New Roman"/>
        </w:rPr>
        <w:t>sito em sua respectiva conta</w:t>
      </w:r>
      <w:r w:rsidRPr="00196683">
        <w:rPr>
          <w:rFonts w:cs="Times New Roman"/>
        </w:rPr>
        <w:t>;</w:t>
      </w:r>
    </w:p>
    <w:p w14:paraId="0058815E" w14:textId="77777777" w:rsidR="00766E9B" w:rsidRPr="00196683" w:rsidRDefault="00766E9B" w:rsidP="00196683">
      <w:pPr>
        <w:spacing w:line="360" w:lineRule="auto"/>
        <w:ind w:left="709" w:firstLine="709"/>
        <w:jc w:val="both"/>
        <w:rPr>
          <w:rFonts w:cs="Times New Roman"/>
        </w:rPr>
      </w:pPr>
      <w:r w:rsidRPr="00196683">
        <w:rPr>
          <w:rFonts w:cs="Times New Roman"/>
        </w:rPr>
        <w:t xml:space="preserve">b.2) o requerido se abstenha de realizar novos eventos em descumprimento aos limites previstos nos Decretos Estaduais da autoridade sanitária e em contrariedade aos protocolos (com uso de máscaras e passaporte de vacinação para todos) sob pena de </w:t>
      </w:r>
      <w:r w:rsidRPr="00196683">
        <w:rPr>
          <w:rFonts w:cs="Times New Roman"/>
          <w:highlight w:val="yellow"/>
        </w:rPr>
        <w:t>R$ 500.000,00 (quinhentos mil reais)</w:t>
      </w:r>
      <w:r w:rsidRPr="00196683">
        <w:rPr>
          <w:rFonts w:cs="Times New Roman"/>
        </w:rPr>
        <w:t>, corrigidos e acrescidos de juros, valor a ser revertido para o fundo de direitos difusos do Estado do Ceará (FDID), previsto na Lei Complementar 46 do Estado do Ceará, com depósito em sua respectiva conta;</w:t>
      </w:r>
    </w:p>
    <w:p w14:paraId="5E67A580" w14:textId="77777777" w:rsidR="00766E9B" w:rsidRPr="00196683" w:rsidRDefault="00766E9B" w:rsidP="00196683">
      <w:pPr>
        <w:spacing w:line="360" w:lineRule="auto"/>
        <w:ind w:left="709" w:firstLine="709"/>
        <w:jc w:val="both"/>
        <w:rPr>
          <w:rFonts w:cs="Times New Roman"/>
        </w:rPr>
      </w:pPr>
    </w:p>
    <w:p w14:paraId="4944FBBD" w14:textId="77777777" w:rsidR="00476F37" w:rsidRPr="00196683" w:rsidRDefault="006A0BD8" w:rsidP="00196683">
      <w:pPr>
        <w:spacing w:line="360" w:lineRule="auto"/>
        <w:ind w:firstLine="709"/>
        <w:jc w:val="both"/>
        <w:rPr>
          <w:rFonts w:cs="Times New Roman"/>
        </w:rPr>
      </w:pPr>
      <w:r w:rsidRPr="00196683">
        <w:rPr>
          <w:rFonts w:cs="Times New Roman"/>
        </w:rPr>
        <w:t>c) a intimação do requerido para que se dê cumprimento à liminar, citando-o, garantida ao Oficial de Justiça a prerrogativa do art. 212, § 2º, do CPC;</w:t>
      </w:r>
    </w:p>
    <w:p w14:paraId="767A5A86" w14:textId="77777777" w:rsidR="00476F37" w:rsidRPr="00196683" w:rsidRDefault="00476F37" w:rsidP="00196683">
      <w:pPr>
        <w:spacing w:line="360" w:lineRule="auto"/>
        <w:ind w:firstLine="709"/>
        <w:jc w:val="both"/>
        <w:rPr>
          <w:rFonts w:cs="Times New Roman"/>
        </w:rPr>
      </w:pPr>
      <w:r w:rsidRPr="00196683">
        <w:rPr>
          <w:rFonts w:cs="Times New Roman"/>
          <w:b/>
          <w:bCs/>
        </w:rPr>
        <w:t xml:space="preserve">d) </w:t>
      </w:r>
      <w:r w:rsidRPr="00196683">
        <w:rPr>
          <w:rFonts w:cs="Times New Roman"/>
        </w:rPr>
        <w:t xml:space="preserve">a dispensa do </w:t>
      </w:r>
      <w:r w:rsidRPr="00196683">
        <w:rPr>
          <w:rFonts w:cs="Times New Roman"/>
          <w:b/>
          <w:bCs/>
        </w:rPr>
        <w:t xml:space="preserve">MPE </w:t>
      </w:r>
      <w:r w:rsidRPr="00196683">
        <w:rPr>
          <w:rFonts w:cs="Times New Roman"/>
        </w:rPr>
        <w:t xml:space="preserve">do pagamento de custas, emolumentos e outros encargos, à </w:t>
      </w:r>
      <w:r w:rsidRPr="00196683">
        <w:rPr>
          <w:rFonts w:cs="Times New Roman"/>
        </w:rPr>
        <w:lastRenderedPageBreak/>
        <w:t xml:space="preserve">vista do disposto no art. 18 da Lei n. 7.347/1985 e </w:t>
      </w:r>
      <w:r w:rsidR="006B660C" w:rsidRPr="00196683">
        <w:rPr>
          <w:rFonts w:cs="Times New Roman"/>
        </w:rPr>
        <w:t xml:space="preserve">no </w:t>
      </w:r>
      <w:r w:rsidRPr="00196683">
        <w:rPr>
          <w:rFonts w:cs="Times New Roman"/>
        </w:rPr>
        <w:t xml:space="preserve">art. 87 do </w:t>
      </w:r>
      <w:proofErr w:type="spellStart"/>
      <w:r w:rsidRPr="00196683">
        <w:rPr>
          <w:rFonts w:cs="Times New Roman"/>
        </w:rPr>
        <w:t>Código</w:t>
      </w:r>
      <w:proofErr w:type="spellEnd"/>
      <w:r w:rsidRPr="00196683">
        <w:rPr>
          <w:rFonts w:cs="Times New Roman"/>
        </w:rPr>
        <w:t xml:space="preserve"> de Defesa do Consumidor. </w:t>
      </w:r>
    </w:p>
    <w:p w14:paraId="067CFD6F" w14:textId="77777777" w:rsidR="00DA2661" w:rsidRDefault="00476F37" w:rsidP="00DA2661">
      <w:pPr>
        <w:spacing w:line="360" w:lineRule="auto"/>
        <w:ind w:firstLine="709"/>
        <w:jc w:val="both"/>
        <w:rPr>
          <w:rFonts w:cs="Times New Roman"/>
        </w:rPr>
      </w:pPr>
      <w:r w:rsidRPr="00196683">
        <w:rPr>
          <w:rFonts w:cs="Times New Roman"/>
        </w:rPr>
        <w:t>e</w:t>
      </w:r>
      <w:r w:rsidR="006A0BD8" w:rsidRPr="00196683">
        <w:rPr>
          <w:rFonts w:cs="Times New Roman"/>
        </w:rPr>
        <w:t>) a produção de todas as provas em direito admitidas, especialmente documental e testemunhal;</w:t>
      </w:r>
    </w:p>
    <w:p w14:paraId="5C6083DE" w14:textId="5D6C7516" w:rsidR="00E9436E" w:rsidRPr="00196683" w:rsidRDefault="00476F37" w:rsidP="00DA2661">
      <w:pPr>
        <w:spacing w:line="360" w:lineRule="auto"/>
        <w:ind w:firstLine="709"/>
        <w:jc w:val="both"/>
        <w:rPr>
          <w:rFonts w:cs="Times New Roman"/>
        </w:rPr>
      </w:pPr>
      <w:r w:rsidRPr="00196683">
        <w:rPr>
          <w:rFonts w:cs="Times New Roman"/>
        </w:rPr>
        <w:t>f</w:t>
      </w:r>
      <w:r w:rsidR="006A0BD8" w:rsidRPr="00196683">
        <w:rPr>
          <w:rFonts w:cs="Times New Roman"/>
        </w:rPr>
        <w:t>) ao final, a integral procedência desta Ação Civil Pública, para tornar definitivas as medidas pleiteadas em caráter antecipatório, condenando-se</w:t>
      </w:r>
      <w:r w:rsidR="00E9436E" w:rsidRPr="00196683">
        <w:rPr>
          <w:rFonts w:cs="Times New Roman"/>
        </w:rPr>
        <w:t>: f.1)</w:t>
      </w:r>
      <w:r w:rsidR="006A0BD8" w:rsidRPr="00196683">
        <w:rPr>
          <w:rFonts w:cs="Times New Roman"/>
        </w:rPr>
        <w:t xml:space="preserve"> o requerido, em caráter definitivo, </w:t>
      </w:r>
      <w:r w:rsidR="00350BEC" w:rsidRPr="00196683">
        <w:rPr>
          <w:rFonts w:cs="Times New Roman"/>
        </w:rPr>
        <w:t xml:space="preserve">a reparação pelo dano material e moral coletivo no valor de </w:t>
      </w:r>
      <w:r w:rsidR="00350BEC" w:rsidRPr="00196683">
        <w:rPr>
          <w:rFonts w:cs="Times New Roman"/>
          <w:highlight w:val="yellow"/>
        </w:rPr>
        <w:t>R$ 500.000,00 (quinhentos mil reais)</w:t>
      </w:r>
      <w:r w:rsidR="00350BEC" w:rsidRPr="00196683">
        <w:rPr>
          <w:rFonts w:cs="Times New Roman"/>
        </w:rPr>
        <w:t>, corrigidos e acrescidos de juros, valor a ser revertido para o fundo de direitos difusos do Estado do Ceará (FDID), previsto na Lei Complementar 46 do Estado do Ceará, com deposito em sua respectiva conta;</w:t>
      </w:r>
      <w:r w:rsidR="00E9436E" w:rsidRPr="00196683">
        <w:rPr>
          <w:rFonts w:cs="Times New Roman"/>
        </w:rPr>
        <w:t xml:space="preserve"> f.2)  </w:t>
      </w:r>
      <w:bookmarkStart w:id="13" w:name="_Hlk89353251"/>
      <w:r w:rsidR="00E9436E" w:rsidRPr="00196683">
        <w:rPr>
          <w:rFonts w:cs="Times New Roman"/>
        </w:rPr>
        <w:t xml:space="preserve">o requerido, em caráter definitivo, para que se abstenha de realizar novos eventos em descumprimento aos limites previstos nos Decretos Estaduais da autoridade sanitária e em contrariedade aos protocolos (com uso de máscaras e passaporte de vacinação para todos) sob pena de </w:t>
      </w:r>
      <w:r w:rsidR="00E9436E" w:rsidRPr="00196683">
        <w:rPr>
          <w:rFonts w:cs="Times New Roman"/>
          <w:highlight w:val="yellow"/>
        </w:rPr>
        <w:t>R$ 500.000,00 (quinhentos mil reais)</w:t>
      </w:r>
      <w:r w:rsidR="00E9436E" w:rsidRPr="00196683">
        <w:rPr>
          <w:rFonts w:cs="Times New Roman"/>
        </w:rPr>
        <w:t>, corrigidos e acrescidos de juros, valor a ser revertido para o fundo de direitos difusos do Estado do Ceará (FDID), previsto na Lei Complementar 46 do Estado do Ceará, com depósito em sua respectiva conta;</w:t>
      </w:r>
    </w:p>
    <w:bookmarkEnd w:id="13"/>
    <w:p w14:paraId="5D24FC4A" w14:textId="77777777" w:rsidR="00476F37" w:rsidRPr="00196683" w:rsidRDefault="00476F37" w:rsidP="00196683">
      <w:pPr>
        <w:spacing w:line="360" w:lineRule="auto"/>
        <w:ind w:firstLine="709"/>
        <w:jc w:val="both"/>
        <w:rPr>
          <w:rFonts w:cs="Times New Roman"/>
        </w:rPr>
      </w:pPr>
      <w:r w:rsidRPr="00196683">
        <w:rPr>
          <w:rFonts w:cs="Times New Roman"/>
        </w:rPr>
        <w:t>g</w:t>
      </w:r>
      <w:r w:rsidR="006A0BD8" w:rsidRPr="00196683">
        <w:rPr>
          <w:rFonts w:cs="Times New Roman"/>
        </w:rPr>
        <w:t>) seja o req</w:t>
      </w:r>
      <w:r w:rsidR="00FB7A8A" w:rsidRPr="00196683">
        <w:rPr>
          <w:rFonts w:cs="Times New Roman"/>
        </w:rPr>
        <w:t>u</w:t>
      </w:r>
      <w:r w:rsidR="006A0BD8" w:rsidRPr="00196683">
        <w:rPr>
          <w:rFonts w:cs="Times New Roman"/>
        </w:rPr>
        <w:t xml:space="preserve">erido condenado aos ônus </w:t>
      </w:r>
      <w:proofErr w:type="spellStart"/>
      <w:r w:rsidR="006A0BD8" w:rsidRPr="00196683">
        <w:rPr>
          <w:rFonts w:cs="Times New Roman"/>
        </w:rPr>
        <w:t>da</w:t>
      </w:r>
      <w:proofErr w:type="spellEnd"/>
      <w:r w:rsidR="006A0BD8" w:rsidRPr="00196683">
        <w:rPr>
          <w:rFonts w:cs="Times New Roman"/>
        </w:rPr>
        <w:t xml:space="preserve"> sucumbência</w:t>
      </w:r>
      <w:r w:rsidR="00350BEC" w:rsidRPr="00196683">
        <w:rPr>
          <w:rFonts w:cs="Times New Roman"/>
        </w:rPr>
        <w:t xml:space="preserve"> e honorários, estes fixados em 20 % do valor da causa, devidos ao </w:t>
      </w:r>
      <w:r w:rsidR="00F07890" w:rsidRPr="00196683">
        <w:rPr>
          <w:rFonts w:cs="Times New Roman"/>
        </w:rPr>
        <w:t>F</w:t>
      </w:r>
      <w:r w:rsidR="00350BEC" w:rsidRPr="00196683">
        <w:rPr>
          <w:rFonts w:cs="Times New Roman"/>
        </w:rPr>
        <w:t xml:space="preserve">undo de </w:t>
      </w:r>
      <w:r w:rsidR="00F07890" w:rsidRPr="00196683">
        <w:rPr>
          <w:rFonts w:cs="Times New Roman"/>
        </w:rPr>
        <w:t>D</w:t>
      </w:r>
      <w:r w:rsidR="00350BEC" w:rsidRPr="00196683">
        <w:rPr>
          <w:rFonts w:cs="Times New Roman"/>
        </w:rPr>
        <w:t xml:space="preserve">ireitos </w:t>
      </w:r>
      <w:r w:rsidR="00F07890" w:rsidRPr="00196683">
        <w:rPr>
          <w:rFonts w:cs="Times New Roman"/>
        </w:rPr>
        <w:t>D</w:t>
      </w:r>
      <w:r w:rsidR="00350BEC" w:rsidRPr="00196683">
        <w:rPr>
          <w:rFonts w:cs="Times New Roman"/>
        </w:rPr>
        <w:t>ifusos do Estado do Ceará (FDID), previsto na Lei Complementar 46 do Estado do Ceará, com dep</w:t>
      </w:r>
      <w:r w:rsidR="00F07890" w:rsidRPr="00196683">
        <w:rPr>
          <w:rFonts w:cs="Times New Roman"/>
        </w:rPr>
        <w:t>ó</w:t>
      </w:r>
      <w:r w:rsidR="00350BEC" w:rsidRPr="00196683">
        <w:rPr>
          <w:rFonts w:cs="Times New Roman"/>
        </w:rPr>
        <w:t>sito em sua respectiva conta</w:t>
      </w:r>
      <w:r w:rsidRPr="00196683">
        <w:rPr>
          <w:rFonts w:cs="Times New Roman"/>
        </w:rPr>
        <w:t>.</w:t>
      </w:r>
    </w:p>
    <w:p w14:paraId="7833ECF9" w14:textId="24D4A7E2" w:rsidR="006A0BD8" w:rsidRPr="00196683" w:rsidRDefault="00476F37" w:rsidP="00196683">
      <w:pPr>
        <w:spacing w:line="360" w:lineRule="auto"/>
        <w:ind w:firstLine="1701"/>
        <w:jc w:val="both"/>
        <w:rPr>
          <w:rFonts w:cs="Times New Roman"/>
        </w:rPr>
      </w:pPr>
      <w:r w:rsidRPr="00196683">
        <w:rPr>
          <w:rFonts w:cs="Times New Roman"/>
        </w:rPr>
        <w:t xml:space="preserve">Informa o Ministério Público do Estado do Ceará, em </w:t>
      </w:r>
      <w:r w:rsidR="008B222C" w:rsidRPr="00196683">
        <w:rPr>
          <w:rFonts w:cs="Times New Roman"/>
        </w:rPr>
        <w:t>atenção</w:t>
      </w:r>
      <w:r w:rsidRPr="00196683">
        <w:rPr>
          <w:rFonts w:cs="Times New Roman"/>
        </w:rPr>
        <w:t xml:space="preserve"> ao que </w:t>
      </w:r>
      <w:r w:rsidR="008B222C" w:rsidRPr="00196683">
        <w:rPr>
          <w:rFonts w:cs="Times New Roman"/>
        </w:rPr>
        <w:t>dispõe</w:t>
      </w:r>
      <w:r w:rsidRPr="00196683">
        <w:rPr>
          <w:rFonts w:cs="Times New Roman"/>
        </w:rPr>
        <w:t xml:space="preserve"> o inciso VII do art. 319 do </w:t>
      </w:r>
      <w:r w:rsidR="008B222C" w:rsidRPr="00196683">
        <w:rPr>
          <w:rFonts w:cs="Times New Roman"/>
        </w:rPr>
        <w:t>Código</w:t>
      </w:r>
      <w:r w:rsidRPr="00196683">
        <w:rPr>
          <w:rFonts w:cs="Times New Roman"/>
        </w:rPr>
        <w:t xml:space="preserve"> de Processo Civil, e em </w:t>
      </w:r>
      <w:r w:rsidR="008B222C" w:rsidRPr="00196683">
        <w:rPr>
          <w:rFonts w:cs="Times New Roman"/>
        </w:rPr>
        <w:t>observância</w:t>
      </w:r>
      <w:r w:rsidRPr="00196683">
        <w:rPr>
          <w:rFonts w:cs="Times New Roman"/>
        </w:rPr>
        <w:t xml:space="preserve"> aos </w:t>
      </w:r>
      <w:r w:rsidR="008B222C" w:rsidRPr="00196683">
        <w:rPr>
          <w:rFonts w:cs="Times New Roman"/>
        </w:rPr>
        <w:t>princípios</w:t>
      </w:r>
      <w:r w:rsidRPr="00196683">
        <w:rPr>
          <w:rFonts w:cs="Times New Roman"/>
        </w:rPr>
        <w:t xml:space="preserve"> da </w:t>
      </w:r>
      <w:r w:rsidR="008B222C" w:rsidRPr="00196683">
        <w:rPr>
          <w:rFonts w:cs="Times New Roman"/>
        </w:rPr>
        <w:t>boa-fé</w:t>
      </w:r>
      <w:r w:rsidRPr="00196683">
        <w:rPr>
          <w:rFonts w:cs="Times New Roman"/>
        </w:rPr>
        <w:t xml:space="preserve">́ e </w:t>
      </w:r>
      <w:r w:rsidR="008B222C" w:rsidRPr="00196683">
        <w:rPr>
          <w:rFonts w:cs="Times New Roman"/>
        </w:rPr>
        <w:t>cooperação</w:t>
      </w:r>
      <w:r w:rsidRPr="00196683">
        <w:rPr>
          <w:rFonts w:cs="Times New Roman"/>
        </w:rPr>
        <w:t xml:space="preserve"> processual, que opta pela </w:t>
      </w:r>
      <w:r w:rsidR="008B222C" w:rsidRPr="00196683">
        <w:rPr>
          <w:rFonts w:cs="Times New Roman"/>
        </w:rPr>
        <w:t>realização</w:t>
      </w:r>
      <w:r w:rsidRPr="00196683">
        <w:rPr>
          <w:rFonts w:cs="Times New Roman"/>
        </w:rPr>
        <w:t xml:space="preserve"> de </w:t>
      </w:r>
      <w:r w:rsidR="008B222C" w:rsidRPr="00196683">
        <w:rPr>
          <w:rFonts w:cs="Times New Roman"/>
        </w:rPr>
        <w:t>audiência</w:t>
      </w:r>
      <w:r w:rsidRPr="00196683">
        <w:rPr>
          <w:rFonts w:cs="Times New Roman"/>
        </w:rPr>
        <w:t xml:space="preserve"> inicial de tentativa de </w:t>
      </w:r>
      <w:r w:rsidR="008B222C" w:rsidRPr="00196683">
        <w:rPr>
          <w:rFonts w:cs="Times New Roman"/>
        </w:rPr>
        <w:t>conciliação</w:t>
      </w:r>
      <w:r w:rsidRPr="00196683">
        <w:rPr>
          <w:rFonts w:cs="Times New Roman"/>
        </w:rPr>
        <w:t xml:space="preserve">, a fim de franquear à parte requerida a possibilidade de manifestar-se, previamente à </w:t>
      </w:r>
      <w:r w:rsidR="008B222C" w:rsidRPr="00196683">
        <w:rPr>
          <w:rFonts w:cs="Times New Roman"/>
        </w:rPr>
        <w:t>contestação</w:t>
      </w:r>
      <w:r w:rsidRPr="00196683">
        <w:rPr>
          <w:rFonts w:cs="Times New Roman"/>
        </w:rPr>
        <w:t xml:space="preserve">, acerca de eventual </w:t>
      </w:r>
      <w:r w:rsidR="008B222C" w:rsidRPr="00196683">
        <w:rPr>
          <w:rFonts w:cs="Times New Roman"/>
        </w:rPr>
        <w:t>aquiescência</w:t>
      </w:r>
      <w:r w:rsidR="00665A5E">
        <w:rPr>
          <w:rFonts w:cs="Times New Roman"/>
        </w:rPr>
        <w:t xml:space="preserve"> </w:t>
      </w:r>
      <w:r w:rsidR="008B222C" w:rsidRPr="00196683">
        <w:rPr>
          <w:rFonts w:cs="Times New Roman"/>
        </w:rPr>
        <w:t>voluntária</w:t>
      </w:r>
      <w:r w:rsidRPr="00196683">
        <w:rPr>
          <w:rFonts w:cs="Times New Roman"/>
        </w:rPr>
        <w:t xml:space="preserve"> com os pedidos formulados nesta A</w:t>
      </w:r>
      <w:r w:rsidR="008B222C" w:rsidRPr="00196683">
        <w:rPr>
          <w:rFonts w:cs="Times New Roman"/>
        </w:rPr>
        <w:t>ção</w:t>
      </w:r>
      <w:r w:rsidRPr="00196683">
        <w:rPr>
          <w:rFonts w:cs="Times New Roman"/>
        </w:rPr>
        <w:t xml:space="preserve"> Civil </w:t>
      </w:r>
      <w:r w:rsidR="008B222C" w:rsidRPr="00196683">
        <w:rPr>
          <w:rFonts w:cs="Times New Roman"/>
        </w:rPr>
        <w:t>Pública.</w:t>
      </w:r>
    </w:p>
    <w:p w14:paraId="3F6174BA" w14:textId="77777777" w:rsidR="006A0BD8" w:rsidRPr="00196683" w:rsidRDefault="006A0BD8" w:rsidP="00196683">
      <w:pPr>
        <w:spacing w:line="360" w:lineRule="auto"/>
        <w:ind w:firstLine="709"/>
        <w:jc w:val="both"/>
        <w:rPr>
          <w:rFonts w:cs="Times New Roman"/>
        </w:rPr>
      </w:pPr>
      <w:r w:rsidRPr="00196683">
        <w:rPr>
          <w:rFonts w:cs="Times New Roman"/>
        </w:rPr>
        <w:t xml:space="preserve">Atribui-se à presente Ação o valor de </w:t>
      </w:r>
      <w:r w:rsidRPr="00196683">
        <w:rPr>
          <w:rFonts w:cs="Times New Roman"/>
          <w:highlight w:val="yellow"/>
        </w:rPr>
        <w:t>R$ ________ (_______ reais).</w:t>
      </w:r>
    </w:p>
    <w:p w14:paraId="18C7D804" w14:textId="77777777" w:rsidR="006A0BD8" w:rsidRPr="00196683" w:rsidRDefault="006A0BD8" w:rsidP="00196683">
      <w:pPr>
        <w:spacing w:line="360" w:lineRule="auto"/>
        <w:jc w:val="both"/>
        <w:rPr>
          <w:rFonts w:cs="Times New Roman"/>
          <w:b/>
        </w:rPr>
      </w:pPr>
    </w:p>
    <w:p w14:paraId="45B6E021" w14:textId="77777777" w:rsidR="006A0BD8" w:rsidRPr="00196683" w:rsidRDefault="006A0BD8" w:rsidP="00196683">
      <w:pPr>
        <w:spacing w:line="360" w:lineRule="auto"/>
        <w:jc w:val="center"/>
        <w:rPr>
          <w:rFonts w:cs="Times New Roman"/>
          <w:b/>
          <w:highlight w:val="yellow"/>
        </w:rPr>
      </w:pPr>
      <w:r w:rsidRPr="00196683">
        <w:rPr>
          <w:rFonts w:cs="Times New Roman"/>
          <w:b/>
          <w:highlight w:val="yellow"/>
        </w:rPr>
        <w:t>________________________,</w:t>
      </w:r>
    </w:p>
    <w:p w14:paraId="13C12131" w14:textId="77777777" w:rsidR="006A0BD8" w:rsidRPr="00196683" w:rsidRDefault="006A0BD8" w:rsidP="00196683">
      <w:pPr>
        <w:spacing w:line="360" w:lineRule="auto"/>
        <w:jc w:val="center"/>
        <w:rPr>
          <w:rFonts w:cs="Times New Roman"/>
          <w:b/>
        </w:rPr>
      </w:pPr>
      <w:r w:rsidRPr="00196683">
        <w:rPr>
          <w:rFonts w:cs="Times New Roman"/>
          <w:highlight w:val="yellow"/>
        </w:rPr>
        <w:t>Promotor(a) de Justiça.</w:t>
      </w:r>
    </w:p>
    <w:p w14:paraId="5E983A05" w14:textId="5AFBFCC2" w:rsidR="00B24146" w:rsidRPr="00196683" w:rsidRDefault="002841C0" w:rsidP="00196683">
      <w:pPr>
        <w:spacing w:line="360" w:lineRule="auto"/>
        <w:jc w:val="both"/>
        <w:rPr>
          <w:rFonts w:cs="Times New Roman"/>
        </w:rPr>
      </w:pPr>
      <w:r w:rsidRPr="00196683">
        <w:rPr>
          <w:rFonts w:cs="Times New Roman"/>
        </w:rPr>
        <w:t>ROL DE TESTEMUNHAS</w:t>
      </w:r>
    </w:p>
    <w:sectPr w:rsidR="00B24146" w:rsidRPr="00196683" w:rsidSect="0009291F">
      <w:headerReference w:type="even" r:id="rId20"/>
      <w:headerReference w:type="default" r:id="rId21"/>
      <w:footerReference w:type="even" r:id="rId22"/>
      <w:footerReference w:type="default" r:id="rId23"/>
      <w:headerReference w:type="first" r:id="rId24"/>
      <w:footerReference w:type="first" r:id="rId25"/>
      <w:pgSz w:w="11906" w:h="16838"/>
      <w:pgMar w:top="2694" w:right="1134" w:bottom="1134" w:left="1701"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E6E3" w14:textId="77777777" w:rsidR="00552176" w:rsidRDefault="00552176">
      <w:pPr>
        <w:spacing w:line="240" w:lineRule="auto"/>
      </w:pPr>
      <w:r>
        <w:separator/>
      </w:r>
    </w:p>
  </w:endnote>
  <w:endnote w:type="continuationSeparator" w:id="0">
    <w:p w14:paraId="67233614" w14:textId="77777777" w:rsidR="00552176" w:rsidRDefault="00552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FB09" w14:textId="77777777" w:rsidR="002B0044" w:rsidRDefault="002B004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9CB2" w14:textId="77777777" w:rsidR="003C41AB" w:rsidRDefault="00E2374E">
    <w:pPr>
      <w:pStyle w:val="Rodap"/>
      <w:rPr>
        <w:rFonts w:cs="Times New Roman"/>
        <w:b/>
        <w:sz w:val="18"/>
        <w:szCs w:val="18"/>
      </w:rPr>
    </w:pPr>
    <w:r>
      <w:rPr>
        <w:noProof/>
      </w:rPr>
      <w:pict w14:anchorId="09B93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pt;height:5.25pt" filled="t">
          <v:fill color2="black"/>
          <v:imagedata r:id="rId1" o:title="" croptop="-409f" cropbottom="-409f" cropleft="-7f" cropright="-7f"/>
        </v:shape>
      </w:pict>
    </w:r>
  </w:p>
  <w:p w14:paraId="742D39FE" w14:textId="77777777" w:rsidR="003C41AB" w:rsidRDefault="00B24146">
    <w:pPr>
      <w:pStyle w:val="Rodap"/>
      <w:spacing w:line="240" w:lineRule="auto"/>
      <w:jc w:val="center"/>
    </w:pPr>
    <w:r>
      <w:rPr>
        <w:rFonts w:cs="Times New Roman"/>
        <w:b/>
        <w:sz w:val="18"/>
        <w:szCs w:val="18"/>
      </w:rPr>
      <w:t>CENTRO DE APOIO OPERACIONAL DA CIDADANIA – CAOCIDADANIA</w:t>
    </w:r>
    <w:r>
      <w:rPr>
        <w:rFonts w:cs="Times New Roman"/>
        <w:sz w:val="18"/>
        <w:szCs w:val="18"/>
      </w:rPr>
      <w:br/>
      <w:t>Avenida Antônio Sales, nº 1740, Bairro: Dionísio Torres – Fortaleza/CE – CEP: 60135-101</w:t>
    </w:r>
  </w:p>
  <w:p w14:paraId="0616C39B" w14:textId="77777777" w:rsidR="003C41AB" w:rsidRDefault="00B24146">
    <w:pPr>
      <w:pStyle w:val="Rodap"/>
      <w:spacing w:line="240" w:lineRule="auto"/>
      <w:jc w:val="center"/>
    </w:pPr>
    <w:r>
      <w:rPr>
        <w:rFonts w:cs="Times New Roman"/>
        <w:sz w:val="18"/>
        <w:szCs w:val="18"/>
      </w:rPr>
      <w:t>Contatos: 85 3252-6352 / caocidadania@mpce.mp.br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357A" w14:textId="77777777" w:rsidR="002B0044" w:rsidRDefault="002B00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1A88" w14:textId="77777777" w:rsidR="00552176" w:rsidRDefault="00552176">
      <w:pPr>
        <w:spacing w:line="240" w:lineRule="auto"/>
      </w:pPr>
      <w:r>
        <w:separator/>
      </w:r>
    </w:p>
  </w:footnote>
  <w:footnote w:type="continuationSeparator" w:id="0">
    <w:p w14:paraId="7575A67A" w14:textId="77777777" w:rsidR="00552176" w:rsidRDefault="00552176">
      <w:pPr>
        <w:spacing w:line="240" w:lineRule="auto"/>
      </w:pPr>
      <w:r>
        <w:continuationSeparator/>
      </w:r>
    </w:p>
  </w:footnote>
  <w:footnote w:id="1">
    <w:p w14:paraId="6A31D70A" w14:textId="34D3C830" w:rsidR="004F1303" w:rsidRDefault="004F1303" w:rsidP="00257286">
      <w:pPr>
        <w:pStyle w:val="Textodenotaderodap"/>
      </w:pPr>
      <w:r>
        <w:rPr>
          <w:rStyle w:val="Refdenotaderodap"/>
        </w:rPr>
        <w:footnoteRef/>
      </w:r>
      <w:r>
        <w:t xml:space="preserve">Disponível em: </w:t>
      </w:r>
      <w:hyperlink r:id="rId1" w:anchor="/indicadores/indicadores-coronavirus/coronavirus-ceara" w:history="1">
        <w:r w:rsidRPr="00A63AAF">
          <w:rPr>
            <w:rStyle w:val="Hyperlink"/>
          </w:rPr>
          <w:t>https://integrasus.saude.ce.gov.br/#/indicadores/indicadores-coronavirus/coronavirus-ceara</w:t>
        </w:r>
      </w:hyperlink>
      <w:r>
        <w:t xml:space="preserve"> Acesso em: 01/12/2021.</w:t>
      </w:r>
    </w:p>
  </w:footnote>
  <w:footnote w:id="2">
    <w:p w14:paraId="15138FF9" w14:textId="77777777" w:rsidR="004F1303" w:rsidRDefault="004F1303">
      <w:pPr>
        <w:pStyle w:val="Textodenotaderodap"/>
      </w:pPr>
      <w:r>
        <w:rPr>
          <w:rStyle w:val="Refdenotaderodap"/>
        </w:rPr>
        <w:footnoteRef/>
      </w:r>
      <w:r>
        <w:t xml:space="preserve">Disponível em: </w:t>
      </w:r>
      <w:hyperlink r:id="rId2" w:history="1">
        <w:r w:rsidRPr="00A63AAF">
          <w:rPr>
            <w:rStyle w:val="Hyperlink"/>
          </w:rPr>
          <w:t>https://www.saude.ce.gov.br/vacinometro/</w:t>
        </w:r>
      </w:hyperlink>
      <w:r>
        <w:t xml:space="preserve"> Acesso em: 01/12/2021</w:t>
      </w:r>
    </w:p>
  </w:footnote>
  <w:footnote w:id="3">
    <w:p w14:paraId="2A87082B" w14:textId="77777777" w:rsidR="00A10CB4" w:rsidRDefault="00A10CB4" w:rsidP="00A10CB4">
      <w:pPr>
        <w:pStyle w:val="Textodenotaderodap"/>
      </w:pPr>
      <w:r>
        <w:rPr>
          <w:rStyle w:val="Refdenotaderodap"/>
        </w:rPr>
        <w:footnoteRef/>
      </w:r>
      <w:r>
        <w:t xml:space="preserve"> Disponível em: </w:t>
      </w:r>
      <w:hyperlink r:id="rId3" w:history="1">
        <w:r w:rsidRPr="00A63AAF">
          <w:rPr>
            <w:rStyle w:val="Hyperlink"/>
          </w:rPr>
          <w:t>https://g1.globo.com/ce/ceara/noticia/2021/11/08/ceara-tem-o-maior-percentual-de-pessoas-imunizadas-contra-covid-do-nordeste.ghtml</w:t>
        </w:r>
      </w:hyperlink>
      <w:r>
        <w:t xml:space="preserve"> Acesso em: 01/12/2021</w:t>
      </w:r>
    </w:p>
  </w:footnote>
  <w:footnote w:id="4">
    <w:p w14:paraId="0E4365F4" w14:textId="77777777" w:rsidR="00196683" w:rsidRPr="001A7524" w:rsidRDefault="00196683" w:rsidP="00196683">
      <w:pPr>
        <w:pStyle w:val="footnotedescription"/>
        <w:tabs>
          <w:tab w:val="center" w:pos="2777"/>
        </w:tabs>
        <w:spacing w:line="259" w:lineRule="auto"/>
        <w:ind w:left="0" w:firstLine="0"/>
        <w:jc w:val="both"/>
        <w:rPr>
          <w:szCs w:val="20"/>
          <w:u w:val="none"/>
        </w:rPr>
      </w:pPr>
      <w:r w:rsidRPr="001A7524">
        <w:rPr>
          <w:rStyle w:val="Refdenotaderodap"/>
          <w:szCs w:val="20"/>
        </w:rPr>
        <w:footnoteRef/>
      </w:r>
      <w:r w:rsidRPr="001A7524">
        <w:rPr>
          <w:szCs w:val="20"/>
        </w:rPr>
        <w:t xml:space="preserve"> </w:t>
      </w:r>
      <w:r w:rsidRPr="001A7524">
        <w:rPr>
          <w:color w:val="auto"/>
          <w:szCs w:val="20"/>
          <w:u w:val="none"/>
        </w:rPr>
        <w:t xml:space="preserve">Disponível em: &lt; </w:t>
      </w:r>
      <w:hyperlink r:id="rId4" w:history="1">
        <w:r w:rsidRPr="001A7524">
          <w:rPr>
            <w:rStyle w:val="Hyperlink"/>
            <w:color w:val="auto"/>
            <w:szCs w:val="20"/>
            <w:u w:val="none"/>
          </w:rPr>
          <w:t>https://www.uol.com.br/vivabem/noticias/redacao/2021/11/24/aumento-de-casos-de-covid-19-na-europa-a-nova-onda-deve-chegar-aqui.htm</w:t>
        </w:r>
      </w:hyperlink>
      <w:r w:rsidRPr="001A7524">
        <w:rPr>
          <w:color w:val="auto"/>
          <w:szCs w:val="20"/>
          <w:u w:val="none"/>
        </w:rPr>
        <w:t>&gt; Acesso em 30/11/2021.</w:t>
      </w:r>
    </w:p>
  </w:footnote>
  <w:footnote w:id="5">
    <w:p w14:paraId="4AAAE9CD" w14:textId="77777777" w:rsidR="00196683" w:rsidRPr="001A7524" w:rsidRDefault="00196683" w:rsidP="00196683">
      <w:pPr>
        <w:pStyle w:val="footnotedescription"/>
        <w:spacing w:line="246" w:lineRule="auto"/>
        <w:ind w:left="0" w:firstLine="0"/>
        <w:jc w:val="both"/>
        <w:rPr>
          <w:color w:val="auto"/>
          <w:szCs w:val="20"/>
          <w:u w:val="none"/>
        </w:rPr>
      </w:pPr>
      <w:r w:rsidRPr="001A7524">
        <w:rPr>
          <w:rStyle w:val="Refdenotaderodap"/>
          <w:szCs w:val="20"/>
        </w:rPr>
        <w:footnoteRef/>
      </w:r>
      <w:r w:rsidRPr="001A7524">
        <w:rPr>
          <w:szCs w:val="20"/>
        </w:rPr>
        <w:t xml:space="preserve"> </w:t>
      </w:r>
      <w:r w:rsidRPr="001A7524">
        <w:rPr>
          <w:color w:val="auto"/>
          <w:szCs w:val="20"/>
          <w:u w:val="none"/>
        </w:rPr>
        <w:t xml:space="preserve">Disponível em: &lt; </w:t>
      </w:r>
      <w:hyperlink r:id="rId5">
        <w:r w:rsidRPr="001A7524">
          <w:rPr>
            <w:color w:val="auto"/>
            <w:szCs w:val="20"/>
            <w:u w:val="none"/>
          </w:rPr>
          <w:t>https://g1.globo.com/mundo/noticia/2021/11/08/alemanha-taxa-de-contagios-de-covid-em-sete-dias-atinge-</w:t>
        </w:r>
      </w:hyperlink>
      <w:hyperlink r:id="rId6">
        <w:r w:rsidRPr="001A7524">
          <w:rPr>
            <w:color w:val="auto"/>
            <w:szCs w:val="20"/>
            <w:u w:val="none"/>
          </w:rPr>
          <w:t xml:space="preserve"> </w:t>
        </w:r>
      </w:hyperlink>
      <w:hyperlink r:id="rId7">
        <w:proofErr w:type="spellStart"/>
        <w:r w:rsidRPr="001A7524">
          <w:rPr>
            <w:color w:val="auto"/>
            <w:szCs w:val="20"/>
            <w:u w:val="none"/>
          </w:rPr>
          <w:t>nivel-recorde.ghtml</w:t>
        </w:r>
        <w:proofErr w:type="spellEnd"/>
      </w:hyperlink>
      <w:r w:rsidRPr="001A7524">
        <w:rPr>
          <w:color w:val="auto"/>
          <w:szCs w:val="20"/>
          <w:u w:val="none"/>
        </w:rPr>
        <w:t xml:space="preserve">&gt;. </w:t>
      </w:r>
    </w:p>
    <w:p w14:paraId="19D8451A" w14:textId="77777777" w:rsidR="00196683" w:rsidRPr="001A7524" w:rsidRDefault="00196683" w:rsidP="00196683">
      <w:pPr>
        <w:pStyle w:val="footnotedescription"/>
        <w:tabs>
          <w:tab w:val="center" w:pos="4339"/>
        </w:tabs>
        <w:spacing w:line="259" w:lineRule="auto"/>
        <w:ind w:left="0" w:firstLine="0"/>
        <w:jc w:val="both"/>
        <w:rPr>
          <w:color w:val="auto"/>
          <w:szCs w:val="20"/>
          <w:u w:val="none"/>
        </w:rPr>
      </w:pPr>
      <w:r w:rsidRPr="001A7524">
        <w:rPr>
          <w:color w:val="auto"/>
          <w:szCs w:val="20"/>
          <w:u w:val="none"/>
        </w:rPr>
        <w:t xml:space="preserve">Disponível em: </w:t>
      </w:r>
      <w:hyperlink r:id="rId8">
        <w:r w:rsidRPr="001A7524">
          <w:rPr>
            <w:color w:val="auto"/>
            <w:szCs w:val="20"/>
            <w:u w:val="none"/>
          </w:rPr>
          <w:t>https://exame.com/mundo/por-que-os-casos-de-coronavirus-estao-aumentando-na-china-e-na-europa/</w:t>
        </w:r>
      </w:hyperlink>
      <w:hyperlink r:id="rId9">
        <w:r w:rsidRPr="001A7524">
          <w:rPr>
            <w:color w:val="auto"/>
            <w:szCs w:val="20"/>
            <w:u w:val="none"/>
          </w:rPr>
          <w:t xml:space="preserve"> </w:t>
        </w:r>
      </w:hyperlink>
      <w:r w:rsidRPr="001A7524">
        <w:rPr>
          <w:color w:val="auto"/>
          <w:szCs w:val="20"/>
          <w:u w:val="none"/>
        </w:rPr>
        <w:t>. Acesso em 30/11/2021.</w:t>
      </w:r>
    </w:p>
  </w:footnote>
  <w:footnote w:id="6">
    <w:p w14:paraId="18DFB1F1" w14:textId="77777777" w:rsidR="00196683" w:rsidRPr="001A7524" w:rsidRDefault="00196683" w:rsidP="00196683">
      <w:pPr>
        <w:pStyle w:val="footnotedescription"/>
        <w:tabs>
          <w:tab w:val="right" w:pos="9072"/>
        </w:tabs>
        <w:spacing w:line="259" w:lineRule="auto"/>
        <w:ind w:left="0" w:firstLine="0"/>
        <w:jc w:val="both"/>
        <w:rPr>
          <w:color w:val="auto"/>
          <w:szCs w:val="20"/>
          <w:u w:val="none"/>
        </w:rPr>
      </w:pPr>
      <w:r w:rsidRPr="001A7524">
        <w:rPr>
          <w:rStyle w:val="Refdenotaderodap"/>
          <w:szCs w:val="20"/>
        </w:rPr>
        <w:footnoteRef/>
      </w:r>
      <w:r w:rsidRPr="001A7524">
        <w:rPr>
          <w:szCs w:val="20"/>
        </w:rPr>
        <w:t xml:space="preserve"> </w:t>
      </w:r>
      <w:r w:rsidRPr="001A7524">
        <w:rPr>
          <w:color w:val="auto"/>
          <w:szCs w:val="20"/>
          <w:u w:val="none"/>
        </w:rPr>
        <w:t xml:space="preserve">Disponível em: &lt; </w:t>
      </w:r>
      <w:hyperlink r:id="rId10">
        <w:r w:rsidRPr="001A7524">
          <w:rPr>
            <w:color w:val="auto"/>
            <w:szCs w:val="20"/>
            <w:u w:val="none"/>
          </w:rPr>
          <w:t>https://veja.abril.com.br/saude/oms-alerta-situacao-preocupante-na-europa-de-novo-o-epicentro-da-covid-19/</w:t>
        </w:r>
      </w:hyperlink>
      <w:hyperlink r:id="rId11">
        <w:r w:rsidRPr="001A7524">
          <w:rPr>
            <w:color w:val="auto"/>
            <w:szCs w:val="20"/>
            <w:u w:val="none"/>
          </w:rPr>
          <w:t xml:space="preserve"> </w:t>
        </w:r>
      </w:hyperlink>
      <w:r w:rsidRPr="001A7524">
        <w:rPr>
          <w:color w:val="auto"/>
          <w:szCs w:val="20"/>
          <w:u w:val="none"/>
        </w:rPr>
        <w:t xml:space="preserve">&gt;. Acesso em 30/11/2021. </w:t>
      </w:r>
    </w:p>
  </w:footnote>
  <w:footnote w:id="7">
    <w:p w14:paraId="58BA2691" w14:textId="77777777" w:rsidR="00196683" w:rsidRPr="001A7524" w:rsidRDefault="00196683" w:rsidP="00196683">
      <w:pPr>
        <w:pStyle w:val="Textodenotaderodap"/>
        <w:jc w:val="both"/>
        <w:rPr>
          <w:rFonts w:cs="Times New Roman"/>
        </w:rPr>
      </w:pPr>
      <w:r w:rsidRPr="001A7524">
        <w:rPr>
          <w:rStyle w:val="Refdenotaderodap"/>
          <w:rFonts w:cs="Times New Roman"/>
        </w:rPr>
        <w:footnoteRef/>
      </w:r>
      <w:r w:rsidRPr="001A7524">
        <w:rPr>
          <w:rFonts w:cs="Times New Roman"/>
        </w:rPr>
        <w:t xml:space="preserve"> Disponível em: &lt; </w:t>
      </w:r>
      <w:hyperlink r:id="rId12" w:history="1">
        <w:r w:rsidRPr="001A7524">
          <w:rPr>
            <w:rStyle w:val="Hyperlink"/>
            <w:rFonts w:cs="Times New Roman"/>
            <w:color w:val="auto"/>
          </w:rPr>
          <w:t>https://www.cnnbrasil.com.br/saude/variante-omicron-representa-risco-global-muito-alto-diz-oms/</w:t>
        </w:r>
      </w:hyperlink>
      <w:r w:rsidRPr="001A7524">
        <w:rPr>
          <w:rFonts w:cs="Times New Roman"/>
        </w:rPr>
        <w:t>&gt;. Acesso em 30/11/2021.</w:t>
      </w:r>
    </w:p>
  </w:footnote>
  <w:footnote w:id="8">
    <w:p w14:paraId="78667578" w14:textId="77777777" w:rsidR="00196683" w:rsidRPr="009F665F" w:rsidRDefault="00196683" w:rsidP="00196683">
      <w:pPr>
        <w:pStyle w:val="Textodenotaderodap"/>
        <w:rPr>
          <w:rFonts w:cs="Times New Roman"/>
        </w:rPr>
      </w:pPr>
      <w:r w:rsidRPr="009F665F">
        <w:rPr>
          <w:rStyle w:val="Refdenotaderodap"/>
          <w:rFonts w:cs="Times New Roman"/>
        </w:rPr>
        <w:footnoteRef/>
      </w:r>
      <w:r w:rsidRPr="009F665F">
        <w:rPr>
          <w:rFonts w:cs="Times New Roman"/>
        </w:rPr>
        <w:t xml:space="preserve"> Disponível em: &lt; </w:t>
      </w:r>
      <w:hyperlink r:id="rId13" w:history="1">
        <w:r w:rsidRPr="009F665F">
          <w:rPr>
            <w:rStyle w:val="Hyperlink"/>
            <w:rFonts w:cs="Times New Roman"/>
            <w:color w:val="auto"/>
          </w:rPr>
          <w:t>https://saude.ig.com.br/2021-11-26/covid-ministerio-da-saude-alerta-variante-identificada-africa-do-sul.html</w:t>
        </w:r>
      </w:hyperlink>
      <w:r w:rsidRPr="009F665F">
        <w:rPr>
          <w:rFonts w:cs="Times New Roman"/>
        </w:rPr>
        <w:t xml:space="preserve">&gt; Acesso em 30/11/2021.  </w:t>
      </w:r>
    </w:p>
  </w:footnote>
  <w:footnote w:id="9">
    <w:p w14:paraId="0DB572E9" w14:textId="77777777" w:rsidR="00196683" w:rsidRPr="009F665F" w:rsidRDefault="00196683" w:rsidP="00196683">
      <w:pPr>
        <w:pStyle w:val="Textodenotaderodap"/>
        <w:rPr>
          <w:rFonts w:cs="Times New Roman"/>
        </w:rPr>
      </w:pPr>
      <w:r w:rsidRPr="009F665F">
        <w:rPr>
          <w:rStyle w:val="Refdenotaderodap"/>
          <w:rFonts w:cs="Times New Roman"/>
        </w:rPr>
        <w:footnoteRef/>
      </w:r>
      <w:r w:rsidRPr="009F665F">
        <w:rPr>
          <w:rFonts w:cs="Times New Roman"/>
        </w:rPr>
        <w:t xml:space="preserve"> Disponível em: </w:t>
      </w:r>
      <w:hyperlink r:id="rId14" w:history="1">
        <w:r w:rsidRPr="009F665F">
          <w:rPr>
            <w:rStyle w:val="Hyperlink"/>
            <w:rFonts w:cs="Times New Roman"/>
            <w:color w:val="auto"/>
          </w:rPr>
          <w:t>https://www.conass.org.br/na-cit-gestores-reafirmam-a-necessidade-de-manutencao-de-medidas-sanitarias-para-evitar-possivel-4a-onda-de-covid-19-no-brasil/</w:t>
        </w:r>
      </w:hyperlink>
      <w:r w:rsidRPr="009F665F">
        <w:rPr>
          <w:rFonts w:cs="Times New Roman"/>
        </w:rPr>
        <w:t xml:space="preserve">. Acesso em 30/11/2021. </w:t>
      </w:r>
    </w:p>
  </w:footnote>
  <w:footnote w:id="10">
    <w:p w14:paraId="050600EE" w14:textId="77777777" w:rsidR="00196683" w:rsidRPr="009F665F" w:rsidRDefault="00196683" w:rsidP="00196683">
      <w:pPr>
        <w:pStyle w:val="Textodenotaderodap"/>
        <w:ind w:firstLine="0"/>
        <w:rPr>
          <w:rFonts w:cs="Times New Roman"/>
        </w:rPr>
      </w:pPr>
      <w:r w:rsidRPr="009F665F">
        <w:rPr>
          <w:rStyle w:val="Refdenotaderodap"/>
          <w:rFonts w:cs="Times New Roman"/>
        </w:rPr>
        <w:footnoteRef/>
      </w:r>
      <w:r w:rsidRPr="009F665F">
        <w:rPr>
          <w:rFonts w:cs="Times New Roman"/>
        </w:rPr>
        <w:t xml:space="preserve"> Disponível em: &lt; </w:t>
      </w:r>
      <w:hyperlink r:id="rId15" w:history="1">
        <w:r w:rsidRPr="009F665F">
          <w:rPr>
            <w:rStyle w:val="Hyperlink"/>
            <w:rFonts w:cs="Times New Roman"/>
            <w:color w:val="auto"/>
          </w:rPr>
          <w:t>https://g1.globo.com/mundo/noticia/2021/11/29/g7-alerta-que-a-variante-omicron-e-altamente-transmissivel-e-requer-medidas-urgentes.ghtml</w:t>
        </w:r>
      </w:hyperlink>
      <w:r w:rsidRPr="009F665F">
        <w:rPr>
          <w:rFonts w:cs="Times New Roman"/>
        </w:rPr>
        <w:t xml:space="preserve"> &gt; Acesso em 30/11/2021. </w:t>
      </w:r>
    </w:p>
    <w:p w14:paraId="525E6B59" w14:textId="77777777" w:rsidR="00196683" w:rsidRDefault="00196683" w:rsidP="00196683">
      <w:pPr>
        <w:pStyle w:val="Textodenotaderodap"/>
      </w:pPr>
    </w:p>
  </w:footnote>
  <w:footnote w:id="11">
    <w:p w14:paraId="0B491AB7" w14:textId="77777777" w:rsidR="00196683" w:rsidRPr="009F665F" w:rsidRDefault="00196683" w:rsidP="00196683">
      <w:pPr>
        <w:pStyle w:val="footnotedescription"/>
        <w:spacing w:line="240" w:lineRule="auto"/>
        <w:ind w:left="0" w:firstLine="0"/>
        <w:jc w:val="both"/>
        <w:rPr>
          <w:color w:val="auto"/>
          <w:szCs w:val="20"/>
          <w:u w:val="none"/>
        </w:rPr>
      </w:pPr>
      <w:r w:rsidRPr="009F665F">
        <w:rPr>
          <w:rStyle w:val="Refdenotaderodap"/>
          <w:szCs w:val="20"/>
        </w:rPr>
        <w:footnoteRef/>
      </w:r>
      <w:r w:rsidRPr="009F665F">
        <w:rPr>
          <w:szCs w:val="20"/>
        </w:rPr>
        <w:t xml:space="preserve"> </w:t>
      </w:r>
      <w:r w:rsidRPr="009F665F">
        <w:rPr>
          <w:color w:val="auto"/>
          <w:szCs w:val="20"/>
          <w:u w:val="none"/>
        </w:rPr>
        <w:t>Disponível em: &lt; https://www.gov.br/turismo/pt-br/assuntos/noticias/cidades-brasileiras-se-preparam-para-realizar-reveillon-2021-2022 &gt; Acesso em 30/11/2021</w:t>
      </w:r>
    </w:p>
  </w:footnote>
  <w:footnote w:id="12">
    <w:p w14:paraId="0E9288BE" w14:textId="77777777" w:rsidR="00196683" w:rsidRDefault="00196683" w:rsidP="00196683">
      <w:pPr>
        <w:pStyle w:val="Textodenotaderodap"/>
      </w:pPr>
      <w:r w:rsidRPr="009F665F">
        <w:rPr>
          <w:rStyle w:val="Refdenotaderodap"/>
          <w:rFonts w:cs="Times New Roman"/>
        </w:rPr>
        <w:footnoteRef/>
      </w:r>
      <w:r w:rsidRPr="009F665F">
        <w:rPr>
          <w:rFonts w:cs="Times New Roman"/>
        </w:rPr>
        <w:t xml:space="preserve"> Disponível em: &lt;  </w:t>
      </w:r>
      <w:hyperlink r:id="rId16">
        <w:r w:rsidRPr="009F665F">
          <w:rPr>
            <w:rFonts w:cs="Times New Roman"/>
          </w:rPr>
          <w:t>https://www.cnnbrasil.com.br/nacional/capitais-estudam-carnaval-de-2022-sem-restricoes-confira-</w:t>
        </w:r>
      </w:hyperlink>
      <w:hyperlink r:id="rId17">
        <w:r w:rsidRPr="009F665F">
          <w:rPr>
            <w:rFonts w:cs="Times New Roman"/>
          </w:rPr>
          <w:t xml:space="preserve"> </w:t>
        </w:r>
      </w:hyperlink>
      <w:hyperlink r:id="rId18">
        <w:r w:rsidRPr="009F665F">
          <w:rPr>
            <w:rFonts w:cs="Times New Roman"/>
          </w:rPr>
          <w:t>planejamentos/</w:t>
        </w:r>
      </w:hyperlink>
      <w:r w:rsidRPr="009F665F">
        <w:rPr>
          <w:rFonts w:cs="Times New Roman"/>
        </w:rPr>
        <w:t>&gt; Acesso em 30/11/2021.</w:t>
      </w:r>
    </w:p>
  </w:footnote>
  <w:footnote w:id="13">
    <w:p w14:paraId="195122C1" w14:textId="77777777" w:rsidR="00A10CB4" w:rsidRDefault="00A10CB4" w:rsidP="00A10CB4">
      <w:pPr>
        <w:pStyle w:val="Textodenotaderodap"/>
        <w:jc w:val="both"/>
      </w:pPr>
      <w:r>
        <w:rPr>
          <w:rStyle w:val="Refdenotaderodap"/>
        </w:rPr>
        <w:footnoteRef/>
      </w:r>
      <w:hyperlink r:id="rId19" w:history="1">
        <w:r w:rsidRPr="00A63AAF">
          <w:rPr>
            <w:rStyle w:val="Hyperlink"/>
          </w:rPr>
          <w:t>https://g1.globo.com/ce/ceara/noticia/2021/11/27/fortaleza-nao-vai-realizar-festa-publica-de-reveillon-em-2021-anuncia-prefeito-sarto-nogueira.ghtml</w:t>
        </w:r>
      </w:hyperlink>
      <w:r>
        <w:t xml:space="preserve"> Acesso em: 01/12/2021.</w:t>
      </w:r>
    </w:p>
  </w:footnote>
  <w:footnote w:id="14">
    <w:p w14:paraId="58AF0461" w14:textId="77777777" w:rsidR="00A10CB4" w:rsidRDefault="00A10CB4" w:rsidP="00A10CB4">
      <w:pPr>
        <w:pStyle w:val="Textodenotaderodap"/>
        <w:jc w:val="both"/>
      </w:pPr>
      <w:r>
        <w:rPr>
          <w:rStyle w:val="Refdenotaderodap"/>
        </w:rPr>
        <w:footnoteRef/>
      </w:r>
      <w:hyperlink r:id="rId20" w:history="1">
        <w:r w:rsidRPr="00A63AAF">
          <w:rPr>
            <w:rStyle w:val="Hyperlink"/>
          </w:rPr>
          <w:t>https://diariodonordeste.verdesmares.com.br/metro/apos-decreto-sobre-reveillon-sobral-jericoacoara-e-aracati-afirmam-que-nao-terao-grandes-festas-publicas-1.3164181</w:t>
        </w:r>
      </w:hyperlink>
      <w:r>
        <w:t xml:space="preserve"> Acesso em: 01/12/2021</w:t>
      </w:r>
    </w:p>
  </w:footnote>
  <w:footnote w:id="15">
    <w:p w14:paraId="5750935E" w14:textId="77777777" w:rsidR="00A10E99" w:rsidRPr="00CC4BCD" w:rsidRDefault="00A10E99" w:rsidP="00A10E99">
      <w:pPr>
        <w:pStyle w:val="NormalWeb"/>
        <w:shd w:val="clear" w:color="auto" w:fill="FFFFFF"/>
        <w:spacing w:before="0" w:beforeAutospacing="0" w:after="0" w:afterAutospacing="0"/>
        <w:jc w:val="both"/>
        <w:textAlignment w:val="baseline"/>
        <w:rPr>
          <w:color w:val="333333"/>
          <w:spacing w:val="3"/>
          <w:sz w:val="20"/>
          <w:szCs w:val="20"/>
          <w:lang w:val="es-ES"/>
        </w:rPr>
      </w:pPr>
      <w:r w:rsidRPr="00CC4BCD">
        <w:rPr>
          <w:rStyle w:val="Refdenotaderodap"/>
          <w:sz w:val="20"/>
          <w:szCs w:val="20"/>
        </w:rPr>
        <w:footnoteRef/>
      </w:r>
      <w:r w:rsidRPr="00CC4BCD">
        <w:rPr>
          <w:sz w:val="20"/>
          <w:szCs w:val="20"/>
          <w:lang w:val="es-ES"/>
        </w:rPr>
        <w:t xml:space="preserve"> </w:t>
      </w:r>
      <w:r w:rsidRPr="00CC4BCD">
        <w:rPr>
          <w:color w:val="000000"/>
          <w:spacing w:val="3"/>
          <w:sz w:val="20"/>
          <w:szCs w:val="20"/>
          <w:bdr w:val="none" w:sz="0" w:space="0" w:color="auto" w:frame="1"/>
          <w:lang w:val="es-ES"/>
        </w:rPr>
        <w:t xml:space="preserve">STF, ADI 6.341, </w:t>
      </w:r>
      <w:proofErr w:type="spellStart"/>
      <w:r w:rsidRPr="00CC4BCD">
        <w:rPr>
          <w:color w:val="000000"/>
          <w:spacing w:val="3"/>
          <w:sz w:val="20"/>
          <w:szCs w:val="20"/>
          <w:bdr w:val="none" w:sz="0" w:space="0" w:color="auto" w:frame="1"/>
          <w:lang w:val="es-ES"/>
        </w:rPr>
        <w:t>rel.</w:t>
      </w:r>
      <w:proofErr w:type="spellEnd"/>
      <w:r w:rsidRPr="00CC4BCD">
        <w:rPr>
          <w:color w:val="000000"/>
          <w:spacing w:val="3"/>
          <w:sz w:val="20"/>
          <w:szCs w:val="20"/>
          <w:bdr w:val="none" w:sz="0" w:space="0" w:color="auto" w:frame="1"/>
          <w:lang w:val="es-ES"/>
        </w:rPr>
        <w:t xml:space="preserve"> min. Marco </w:t>
      </w:r>
      <w:proofErr w:type="spellStart"/>
      <w:r w:rsidRPr="00CC4BCD">
        <w:rPr>
          <w:color w:val="000000"/>
          <w:spacing w:val="3"/>
          <w:sz w:val="20"/>
          <w:szCs w:val="20"/>
          <w:bdr w:val="none" w:sz="0" w:space="0" w:color="auto" w:frame="1"/>
          <w:lang w:val="es-ES"/>
        </w:rPr>
        <w:t>Aurélio</w:t>
      </w:r>
      <w:proofErr w:type="spellEnd"/>
      <w:r w:rsidRPr="00CC4BCD">
        <w:rPr>
          <w:color w:val="000000"/>
          <w:spacing w:val="3"/>
          <w:sz w:val="20"/>
          <w:szCs w:val="20"/>
          <w:bdr w:val="none" w:sz="0" w:space="0" w:color="auto" w:frame="1"/>
          <w:lang w:val="es-ES"/>
        </w:rPr>
        <w:t>, j. 15.04.20.</w:t>
      </w:r>
    </w:p>
    <w:p w14:paraId="49327196" w14:textId="77777777" w:rsidR="00A10E99" w:rsidRPr="00856934" w:rsidRDefault="00A10E99" w:rsidP="00A10E99">
      <w:pPr>
        <w:pStyle w:val="Textodenotaderodap"/>
        <w:rPr>
          <w:rFonts w:cs="Arial"/>
          <w:sz w:val="16"/>
          <w:szCs w:val="16"/>
          <w:lang w:val="es-ES"/>
        </w:rPr>
      </w:pPr>
    </w:p>
  </w:footnote>
  <w:footnote w:id="16">
    <w:p w14:paraId="2F3C6BAC" w14:textId="77777777" w:rsidR="00A10E99" w:rsidRPr="00856934" w:rsidRDefault="00A10E99" w:rsidP="00A10E99">
      <w:pPr>
        <w:pStyle w:val="authors"/>
        <w:shd w:val="clear" w:color="auto" w:fill="FFFFFF"/>
        <w:jc w:val="both"/>
        <w:rPr>
          <w:rFonts w:ascii="Arial" w:hAnsi="Arial" w:cs="Arial"/>
          <w:sz w:val="16"/>
          <w:szCs w:val="16"/>
        </w:rPr>
      </w:pPr>
      <w:r w:rsidRPr="00856934">
        <w:rPr>
          <w:rStyle w:val="Refdenotaderodap"/>
          <w:rFonts w:ascii="Arial" w:hAnsi="Arial" w:cs="Arial"/>
          <w:sz w:val="16"/>
          <w:szCs w:val="16"/>
        </w:rPr>
        <w:footnoteRef/>
      </w:r>
      <w:r w:rsidRPr="00856934">
        <w:rPr>
          <w:rFonts w:ascii="Arial" w:hAnsi="Arial" w:cs="Arial"/>
          <w:sz w:val="16"/>
          <w:szCs w:val="16"/>
        </w:rPr>
        <w:t xml:space="preserve"> Artigo disponível em: </w:t>
      </w:r>
      <w:hyperlink r:id="rId21" w:history="1">
        <w:r w:rsidRPr="00856934">
          <w:rPr>
            <w:rStyle w:val="Hyperlink"/>
            <w:rFonts w:ascii="Arial" w:hAnsi="Arial" w:cs="Arial"/>
            <w:sz w:val="16"/>
            <w:szCs w:val="16"/>
          </w:rPr>
          <w:t>https://www.migalhas.com.br/depeso/325429/danos-sociais-na-desobediencia-aos-decretos-de-suspensao-das-atividades-empresariais-em-razao-da-covid-19</w:t>
        </w:r>
      </w:hyperlink>
    </w:p>
    <w:p w14:paraId="3BFB79B4" w14:textId="77777777" w:rsidR="00A10E99" w:rsidRPr="00A6748A" w:rsidRDefault="00A10E99" w:rsidP="00A10E99">
      <w:pPr>
        <w:pStyle w:val="Textodenotaderodap"/>
      </w:pPr>
    </w:p>
  </w:footnote>
  <w:footnote w:id="17">
    <w:p w14:paraId="422E6F8F" w14:textId="77777777" w:rsidR="00DA2661" w:rsidRPr="00856934" w:rsidRDefault="00DA2661" w:rsidP="00DA2661">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w:t>
      </w:r>
      <w:r w:rsidRPr="00856934">
        <w:rPr>
          <w:rFonts w:cs="Arial"/>
          <w:color w:val="000000"/>
          <w:sz w:val="16"/>
          <w:szCs w:val="16"/>
          <w:shd w:val="clear" w:color="auto" w:fill="FDFDFD"/>
        </w:rPr>
        <w:t xml:space="preserve">BITTAR FILHO, Carlos Alberto. </w:t>
      </w:r>
      <w:r w:rsidRPr="00856934">
        <w:rPr>
          <w:rFonts w:cs="Arial"/>
          <w:b/>
          <w:color w:val="000000"/>
          <w:sz w:val="16"/>
          <w:szCs w:val="16"/>
          <w:shd w:val="clear" w:color="auto" w:fill="FDFDFD"/>
        </w:rPr>
        <w:t>Do dano moral coletivo no atual contexto jurídico brasileiro</w:t>
      </w:r>
      <w:r w:rsidRPr="00856934">
        <w:rPr>
          <w:rFonts w:cs="Arial"/>
          <w:color w:val="000000"/>
          <w:sz w:val="16"/>
          <w:szCs w:val="16"/>
          <w:shd w:val="clear" w:color="auto" w:fill="FDFDFD"/>
        </w:rPr>
        <w:t>. Revista de Direito do Consumidor, São Paulo, n. 12, p. 44-62, out./dez. 1994</w:t>
      </w:r>
    </w:p>
  </w:footnote>
  <w:footnote w:id="18">
    <w:p w14:paraId="0A7AA462" w14:textId="77777777" w:rsidR="00DA2661" w:rsidRPr="00856934" w:rsidRDefault="00DA2661" w:rsidP="00DA2661">
      <w:pPr>
        <w:adjustRightInd w:val="0"/>
        <w:rPr>
          <w:rFonts w:eastAsia="Calibri" w:cs="Arial"/>
          <w:sz w:val="16"/>
          <w:szCs w:val="16"/>
          <w:lang w:eastAsia="en-US"/>
        </w:rPr>
      </w:pPr>
      <w:r w:rsidRPr="00856934">
        <w:rPr>
          <w:rStyle w:val="Refdenotaderodap"/>
          <w:rFonts w:cs="Arial"/>
          <w:sz w:val="16"/>
          <w:szCs w:val="16"/>
        </w:rPr>
        <w:footnoteRef/>
      </w:r>
      <w:r w:rsidRPr="00856934">
        <w:rPr>
          <w:rFonts w:cs="Arial"/>
          <w:sz w:val="16"/>
          <w:szCs w:val="16"/>
        </w:rPr>
        <w:t xml:space="preserve"> </w:t>
      </w:r>
      <w:r w:rsidRPr="00856934">
        <w:rPr>
          <w:rFonts w:eastAsia="Calibri" w:cs="Arial"/>
          <w:sz w:val="16"/>
          <w:szCs w:val="16"/>
          <w:lang w:eastAsia="en-US"/>
        </w:rPr>
        <w:t>Dano moral coletivo no atual contexto brasileiro. Revista de Direito do Consumidor. 12 (DTR\1994\399). São Paulo: Revista dos Tribunais, out-dez, 1994, p. 55.</w:t>
      </w:r>
    </w:p>
  </w:footnote>
  <w:footnote w:id="19">
    <w:p w14:paraId="1E00F881" w14:textId="77777777" w:rsidR="00DA2661" w:rsidRPr="00856934" w:rsidRDefault="00DA2661" w:rsidP="00DA2661">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NETO, Xisto Tiago de Medeiros. </w:t>
      </w:r>
      <w:r w:rsidRPr="00856934">
        <w:rPr>
          <w:rFonts w:eastAsia="Calibri" w:cs="Arial"/>
          <w:b/>
          <w:sz w:val="16"/>
          <w:szCs w:val="16"/>
          <w:lang w:eastAsia="en-US"/>
        </w:rPr>
        <w:t>Dano moral coletivo</w:t>
      </w:r>
      <w:r w:rsidRPr="00856934">
        <w:rPr>
          <w:rFonts w:eastAsia="Calibri" w:cs="Arial"/>
          <w:sz w:val="16"/>
          <w:szCs w:val="16"/>
          <w:lang w:eastAsia="en-US"/>
        </w:rPr>
        <w:t xml:space="preserve">. São Paulo, </w:t>
      </w:r>
      <w:proofErr w:type="spellStart"/>
      <w:r w:rsidRPr="00856934">
        <w:rPr>
          <w:rFonts w:eastAsia="Calibri" w:cs="Arial"/>
          <w:sz w:val="16"/>
          <w:szCs w:val="16"/>
          <w:lang w:eastAsia="en-US"/>
        </w:rPr>
        <w:t>LTr</w:t>
      </w:r>
      <w:proofErr w:type="spellEnd"/>
      <w:r w:rsidRPr="00856934">
        <w:rPr>
          <w:rFonts w:eastAsia="Calibri" w:cs="Arial"/>
          <w:sz w:val="16"/>
          <w:szCs w:val="16"/>
          <w:lang w:eastAsia="en-US"/>
        </w:rPr>
        <w:t>, 2004, p. 134.</w:t>
      </w:r>
    </w:p>
  </w:footnote>
  <w:footnote w:id="20">
    <w:p w14:paraId="264A297B" w14:textId="77777777" w:rsidR="00DA2661" w:rsidRPr="00856934" w:rsidRDefault="00DA2661" w:rsidP="00DA2661">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NETO, Felipe Teixeira. </w:t>
      </w:r>
      <w:r w:rsidRPr="00856934">
        <w:rPr>
          <w:rFonts w:cs="Arial"/>
          <w:b/>
          <w:sz w:val="16"/>
          <w:szCs w:val="16"/>
        </w:rPr>
        <w:t>Dano moral coletivo. A Configuração e a Reparação do Dano Extrapatrimonial por Lesão aos Interesses Difusos</w:t>
      </w:r>
      <w:r w:rsidRPr="00856934">
        <w:rPr>
          <w:rFonts w:cs="Arial"/>
          <w:sz w:val="16"/>
          <w:szCs w:val="16"/>
        </w:rPr>
        <w:t xml:space="preserve">. Curitiba: </w:t>
      </w:r>
      <w:proofErr w:type="spellStart"/>
      <w:r w:rsidRPr="00856934">
        <w:rPr>
          <w:rFonts w:cs="Arial"/>
          <w:sz w:val="16"/>
          <w:szCs w:val="16"/>
        </w:rPr>
        <w:t>Jiruá</w:t>
      </w:r>
      <w:proofErr w:type="spellEnd"/>
      <w:r w:rsidRPr="00856934">
        <w:rPr>
          <w:rFonts w:cs="Arial"/>
          <w:sz w:val="16"/>
          <w:szCs w:val="16"/>
        </w:rPr>
        <w:t>, 2014. p. 251</w:t>
      </w:r>
    </w:p>
  </w:footnote>
  <w:footnote w:id="21">
    <w:p w14:paraId="06262B81" w14:textId="77777777" w:rsidR="00DA2661" w:rsidRPr="00856934" w:rsidRDefault="00DA2661" w:rsidP="00DA2661">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BAGATIN, </w:t>
      </w:r>
      <w:r w:rsidRPr="00856934">
        <w:rPr>
          <w:rFonts w:cs="Arial"/>
          <w:color w:val="000000"/>
          <w:sz w:val="16"/>
          <w:szCs w:val="16"/>
          <w:shd w:val="clear" w:color="auto" w:fill="FFFFFF"/>
        </w:rPr>
        <w:t xml:space="preserve">Andreia Cristina. ARENHART, Sérgio Cruz. FERRARO, Marcella Pereira. Moreira, </w:t>
      </w:r>
      <w:proofErr w:type="spellStart"/>
      <w:r w:rsidRPr="00856934">
        <w:rPr>
          <w:rFonts w:cs="Arial"/>
          <w:color w:val="000000"/>
          <w:sz w:val="16"/>
          <w:szCs w:val="16"/>
          <w:shd w:val="clear" w:color="auto" w:fill="FFFFFF"/>
        </w:rPr>
        <w:t>Egon</w:t>
      </w:r>
      <w:proofErr w:type="spellEnd"/>
      <w:r w:rsidRPr="00856934">
        <w:rPr>
          <w:rFonts w:cs="Arial"/>
          <w:color w:val="000000"/>
          <w:sz w:val="16"/>
          <w:szCs w:val="16"/>
          <w:shd w:val="clear" w:color="auto" w:fill="FFFFFF"/>
        </w:rPr>
        <w:t xml:space="preserve"> </w:t>
      </w:r>
      <w:proofErr w:type="spellStart"/>
      <w:r w:rsidRPr="00856934">
        <w:rPr>
          <w:rFonts w:cs="Arial"/>
          <w:color w:val="000000"/>
          <w:sz w:val="16"/>
          <w:szCs w:val="16"/>
          <w:shd w:val="clear" w:color="auto" w:fill="FFFFFF"/>
        </w:rPr>
        <w:t>Bockman</w:t>
      </w:r>
      <w:proofErr w:type="spellEnd"/>
      <w:r w:rsidRPr="00856934">
        <w:rPr>
          <w:rFonts w:cs="Arial"/>
          <w:color w:val="000000"/>
          <w:sz w:val="16"/>
          <w:szCs w:val="16"/>
          <w:shd w:val="clear" w:color="auto" w:fill="FFFFFF"/>
        </w:rPr>
        <w:t xml:space="preserve">. </w:t>
      </w:r>
      <w:r w:rsidRPr="00856934">
        <w:rPr>
          <w:rFonts w:cs="Arial"/>
          <w:b/>
          <w:sz w:val="16"/>
          <w:szCs w:val="16"/>
        </w:rPr>
        <w:t>Comentários à Lei de Ação Civil Pública</w:t>
      </w:r>
      <w:r w:rsidRPr="00856934">
        <w:rPr>
          <w:rFonts w:cs="Arial"/>
          <w:sz w:val="16"/>
          <w:szCs w:val="16"/>
        </w:rPr>
        <w:t xml:space="preserve">. Ed. 2020 </w:t>
      </w:r>
      <w:r w:rsidRPr="00856934">
        <w:rPr>
          <w:rFonts w:cs="Arial"/>
          <w:color w:val="000000"/>
          <w:sz w:val="16"/>
          <w:szCs w:val="16"/>
          <w:shd w:val="clear" w:color="auto" w:fill="FFFFFF"/>
        </w:rPr>
        <w:t xml:space="preserve">2. ed. -- São </w:t>
      </w:r>
      <w:proofErr w:type="gramStart"/>
      <w:r w:rsidRPr="00856934">
        <w:rPr>
          <w:rFonts w:cs="Arial"/>
          <w:color w:val="000000"/>
          <w:sz w:val="16"/>
          <w:szCs w:val="16"/>
          <w:shd w:val="clear" w:color="auto" w:fill="FFFFFF"/>
        </w:rPr>
        <w:t>Paulo :</w:t>
      </w:r>
      <w:proofErr w:type="gramEnd"/>
      <w:r w:rsidRPr="00856934">
        <w:rPr>
          <w:rFonts w:cs="Arial"/>
          <w:color w:val="000000"/>
          <w:sz w:val="16"/>
          <w:szCs w:val="16"/>
          <w:shd w:val="clear" w:color="auto" w:fill="FFFFFF"/>
        </w:rPr>
        <w:t xml:space="preserve"> Thomson Reuters Brasil,2019 2. ed. em e-book baseada na 2. ed. Impressa. P. 37-38.</w:t>
      </w:r>
    </w:p>
  </w:footnote>
  <w:footnote w:id="22">
    <w:p w14:paraId="015FA2D9" w14:textId="77777777" w:rsidR="00DA2661" w:rsidRPr="00856934" w:rsidRDefault="00DA2661" w:rsidP="00DA2661">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BAGATIN, </w:t>
      </w:r>
      <w:r w:rsidRPr="00856934">
        <w:rPr>
          <w:rFonts w:cs="Arial"/>
          <w:color w:val="000000"/>
          <w:sz w:val="16"/>
          <w:szCs w:val="16"/>
          <w:shd w:val="clear" w:color="auto" w:fill="FFFFFF"/>
        </w:rPr>
        <w:t xml:space="preserve">Andreia Cristina. ARENHART, Sérgio Cruz. FERRARO, Marcella Pereira. Moreira, </w:t>
      </w:r>
      <w:proofErr w:type="spellStart"/>
      <w:r w:rsidRPr="00856934">
        <w:rPr>
          <w:rFonts w:cs="Arial"/>
          <w:color w:val="000000"/>
          <w:sz w:val="16"/>
          <w:szCs w:val="16"/>
          <w:shd w:val="clear" w:color="auto" w:fill="FFFFFF"/>
        </w:rPr>
        <w:t>Egon</w:t>
      </w:r>
      <w:proofErr w:type="spellEnd"/>
      <w:r w:rsidRPr="00856934">
        <w:rPr>
          <w:rFonts w:cs="Arial"/>
          <w:color w:val="000000"/>
          <w:sz w:val="16"/>
          <w:szCs w:val="16"/>
          <w:shd w:val="clear" w:color="auto" w:fill="FFFFFF"/>
        </w:rPr>
        <w:t xml:space="preserve"> </w:t>
      </w:r>
      <w:proofErr w:type="spellStart"/>
      <w:r w:rsidRPr="00856934">
        <w:rPr>
          <w:rFonts w:cs="Arial"/>
          <w:color w:val="000000"/>
          <w:sz w:val="16"/>
          <w:szCs w:val="16"/>
          <w:shd w:val="clear" w:color="auto" w:fill="FFFFFF"/>
        </w:rPr>
        <w:t>Bockman</w:t>
      </w:r>
      <w:proofErr w:type="spellEnd"/>
      <w:r w:rsidRPr="00856934">
        <w:rPr>
          <w:rFonts w:cs="Arial"/>
          <w:color w:val="000000"/>
          <w:sz w:val="16"/>
          <w:szCs w:val="16"/>
          <w:shd w:val="clear" w:color="auto" w:fill="FFFFFF"/>
        </w:rPr>
        <w:t xml:space="preserve">. </w:t>
      </w:r>
      <w:r w:rsidRPr="00856934">
        <w:rPr>
          <w:rFonts w:cs="Arial"/>
          <w:b/>
          <w:sz w:val="16"/>
          <w:szCs w:val="16"/>
        </w:rPr>
        <w:t>Comentários à Lei de Ação Civil Pública</w:t>
      </w:r>
      <w:r w:rsidRPr="00856934">
        <w:rPr>
          <w:rFonts w:cs="Arial"/>
          <w:sz w:val="16"/>
          <w:szCs w:val="16"/>
        </w:rPr>
        <w:t xml:space="preserve">. Ed. 2020 </w:t>
      </w:r>
      <w:r w:rsidRPr="00856934">
        <w:rPr>
          <w:rFonts w:cs="Arial"/>
          <w:color w:val="000000"/>
          <w:sz w:val="16"/>
          <w:szCs w:val="16"/>
          <w:shd w:val="clear" w:color="auto" w:fill="FFFFFF"/>
        </w:rPr>
        <w:t xml:space="preserve">2. ed. -- São </w:t>
      </w:r>
      <w:proofErr w:type="gramStart"/>
      <w:r w:rsidRPr="00856934">
        <w:rPr>
          <w:rFonts w:cs="Arial"/>
          <w:color w:val="000000"/>
          <w:sz w:val="16"/>
          <w:szCs w:val="16"/>
          <w:shd w:val="clear" w:color="auto" w:fill="FFFFFF"/>
        </w:rPr>
        <w:t>Paulo :</w:t>
      </w:r>
      <w:proofErr w:type="gramEnd"/>
      <w:r w:rsidRPr="00856934">
        <w:rPr>
          <w:rFonts w:cs="Arial"/>
          <w:color w:val="000000"/>
          <w:sz w:val="16"/>
          <w:szCs w:val="16"/>
          <w:shd w:val="clear" w:color="auto" w:fill="FFFFFF"/>
        </w:rPr>
        <w:t xml:space="preserve"> Thomson Reuters Brasil,2019 2. ed. em e-book baseada na 2. ed. Impressa. P. 37-38.</w:t>
      </w:r>
    </w:p>
  </w:footnote>
  <w:footnote w:id="23">
    <w:p w14:paraId="4CF70E09" w14:textId="77777777" w:rsidR="00DA2661" w:rsidRPr="00856934" w:rsidRDefault="00DA2661" w:rsidP="00DA2661">
      <w:pPr>
        <w:pStyle w:val="Textodenotaderodap"/>
        <w:ind w:firstLine="0"/>
        <w:rPr>
          <w:rFonts w:cs="Arial"/>
          <w:sz w:val="16"/>
          <w:szCs w:val="16"/>
        </w:rPr>
      </w:pPr>
      <w:r w:rsidRPr="00856934">
        <w:rPr>
          <w:rStyle w:val="Refdenotaderodap"/>
          <w:rFonts w:cs="Arial"/>
          <w:sz w:val="16"/>
          <w:szCs w:val="16"/>
        </w:rPr>
        <w:footnoteRef/>
      </w:r>
      <w:r w:rsidRPr="00856934">
        <w:rPr>
          <w:rFonts w:cs="Arial"/>
          <w:sz w:val="16"/>
          <w:szCs w:val="16"/>
        </w:rPr>
        <w:t xml:space="preserve"> </w:t>
      </w:r>
      <w:r w:rsidRPr="00856934">
        <w:rPr>
          <w:rFonts w:cs="Arial"/>
          <w:color w:val="000000"/>
          <w:sz w:val="16"/>
          <w:szCs w:val="16"/>
          <w:shd w:val="clear" w:color="auto" w:fill="F7F7F7"/>
        </w:rPr>
        <w:t>TEIXEIRA NETO, Felipe. </w:t>
      </w:r>
      <w:r w:rsidRPr="00856934">
        <w:rPr>
          <w:rFonts w:cs="Arial"/>
          <w:b/>
          <w:color w:val="000000"/>
          <w:sz w:val="16"/>
          <w:szCs w:val="16"/>
          <w:shd w:val="clear" w:color="auto" w:fill="F7F7F7"/>
        </w:rPr>
        <w:t xml:space="preserve">Ainda sobre o conceito de dano moral </w:t>
      </w:r>
      <w:proofErr w:type="spellStart"/>
      <w:proofErr w:type="gramStart"/>
      <w:r w:rsidRPr="00856934">
        <w:rPr>
          <w:rFonts w:cs="Arial"/>
          <w:b/>
          <w:color w:val="000000"/>
          <w:sz w:val="16"/>
          <w:szCs w:val="16"/>
          <w:shd w:val="clear" w:color="auto" w:fill="F7F7F7"/>
        </w:rPr>
        <w:t>coletivo</w:t>
      </w:r>
      <w:r w:rsidRPr="00856934">
        <w:rPr>
          <w:rFonts w:cs="Arial"/>
          <w:color w:val="000000"/>
          <w:sz w:val="16"/>
          <w:szCs w:val="16"/>
          <w:shd w:val="clear" w:color="auto" w:fill="F7F7F7"/>
        </w:rPr>
        <w:t>.In</w:t>
      </w:r>
      <w:proofErr w:type="spellEnd"/>
      <w:proofErr w:type="gramEnd"/>
      <w:r w:rsidRPr="00856934">
        <w:rPr>
          <w:rFonts w:cs="Arial"/>
          <w:color w:val="000000"/>
          <w:sz w:val="16"/>
          <w:szCs w:val="16"/>
          <w:shd w:val="clear" w:color="auto" w:fill="F7F7F7"/>
        </w:rPr>
        <w:t xml:space="preserve">: </w:t>
      </w:r>
      <w:r w:rsidRPr="00856934">
        <w:rPr>
          <w:rFonts w:cs="Arial"/>
          <w:color w:val="000000"/>
          <w:sz w:val="16"/>
          <w:szCs w:val="16"/>
          <w:shd w:val="clear" w:color="auto" w:fill="FDFDFD"/>
        </w:rPr>
        <w:t>ROSENVALD, Nelson; TEIXEIRA NETO, Felipe, (Coord.). Dano moral coletivo. São Paulo: Foco, 2018. p. 46</w:t>
      </w:r>
    </w:p>
  </w:footnote>
  <w:footnote w:id="24">
    <w:p w14:paraId="3CE259BF" w14:textId="77777777" w:rsidR="00DA2661" w:rsidRPr="00856934" w:rsidRDefault="00DA2661" w:rsidP="00DA2661">
      <w:pPr>
        <w:adjustRightInd w:val="0"/>
        <w:rPr>
          <w:rFonts w:eastAsia="Calibri" w:cs="Arial"/>
          <w:sz w:val="16"/>
          <w:szCs w:val="16"/>
          <w:lang w:eastAsia="en-US"/>
        </w:rPr>
      </w:pPr>
      <w:r w:rsidRPr="00856934">
        <w:rPr>
          <w:rStyle w:val="Refdenotaderodap"/>
          <w:rFonts w:cs="Arial"/>
          <w:sz w:val="16"/>
          <w:szCs w:val="16"/>
        </w:rPr>
        <w:footnoteRef/>
      </w:r>
      <w:r w:rsidRPr="00856934">
        <w:rPr>
          <w:rFonts w:cs="Arial"/>
          <w:sz w:val="16"/>
          <w:szCs w:val="16"/>
        </w:rPr>
        <w:t xml:space="preserve"> </w:t>
      </w:r>
      <w:r w:rsidRPr="00856934">
        <w:rPr>
          <w:rFonts w:eastAsia="Calibri" w:cs="Arial"/>
          <w:sz w:val="16"/>
          <w:szCs w:val="16"/>
          <w:lang w:eastAsia="en-US"/>
        </w:rPr>
        <w:t xml:space="preserve">CAVALIERI FILHO, Sérgio. </w:t>
      </w:r>
      <w:r w:rsidRPr="00856934">
        <w:rPr>
          <w:rFonts w:eastAsia="Calibri" w:cs="Arial"/>
          <w:b/>
          <w:sz w:val="16"/>
          <w:szCs w:val="16"/>
          <w:lang w:eastAsia="en-US"/>
        </w:rPr>
        <w:t>Programa de responsabilidade civil.</w:t>
      </w:r>
      <w:r w:rsidRPr="00856934">
        <w:rPr>
          <w:rFonts w:eastAsia="Calibri" w:cs="Arial"/>
          <w:sz w:val="16"/>
          <w:szCs w:val="16"/>
          <w:lang w:eastAsia="en-US"/>
        </w:rPr>
        <w:t xml:space="preserve"> 9. ed. São Paulo: Atlas, 2010. p. 90.</w:t>
      </w:r>
    </w:p>
  </w:footnote>
  <w:footnote w:id="25">
    <w:p w14:paraId="5C14E094" w14:textId="77777777" w:rsidR="006A0BD8" w:rsidRPr="00273F1C" w:rsidRDefault="006A0BD8" w:rsidP="006A0BD8">
      <w:pPr>
        <w:pStyle w:val="NormalWeb"/>
        <w:shd w:val="clear" w:color="auto" w:fill="FAFAFA"/>
        <w:spacing w:before="0" w:beforeAutospacing="0" w:after="87" w:afterAutospacing="0"/>
        <w:rPr>
          <w:sz w:val="20"/>
          <w:szCs w:val="20"/>
        </w:rPr>
      </w:pPr>
      <w:r w:rsidRPr="00273F1C">
        <w:rPr>
          <w:rStyle w:val="Refdenotaderodap"/>
          <w:sz w:val="20"/>
          <w:szCs w:val="20"/>
        </w:rPr>
        <w:footnoteRef/>
      </w:r>
      <w:r w:rsidRPr="00273F1C">
        <w:rPr>
          <w:rStyle w:val="Forte"/>
          <w:sz w:val="20"/>
          <w:szCs w:val="20"/>
        </w:rPr>
        <w:t>Código Penal - Decreto-lei no 2.848, de 7 de dezembro de 1940.</w:t>
      </w:r>
    </w:p>
    <w:p w14:paraId="27F88368" w14:textId="77777777" w:rsidR="006A0BD8" w:rsidRPr="00273F1C" w:rsidRDefault="006A0BD8" w:rsidP="006A0BD8">
      <w:pPr>
        <w:pStyle w:val="NormalWeb"/>
        <w:shd w:val="clear" w:color="auto" w:fill="FAFAFA"/>
        <w:spacing w:before="0" w:beforeAutospacing="0" w:after="87" w:afterAutospacing="0"/>
        <w:rPr>
          <w:sz w:val="20"/>
          <w:szCs w:val="20"/>
        </w:rPr>
      </w:pPr>
      <w:r w:rsidRPr="00273F1C">
        <w:rPr>
          <w:rStyle w:val="Forte"/>
          <w:sz w:val="20"/>
          <w:szCs w:val="20"/>
        </w:rPr>
        <w:t>Infração de medida sanitária preventiva</w:t>
      </w:r>
    </w:p>
    <w:p w14:paraId="03D5E701" w14:textId="77777777" w:rsidR="006A0BD8" w:rsidRPr="00273F1C" w:rsidRDefault="006A0BD8" w:rsidP="006A0BD8">
      <w:pPr>
        <w:pStyle w:val="NormalWeb"/>
        <w:shd w:val="clear" w:color="auto" w:fill="FAFAFA"/>
        <w:spacing w:before="0" w:beforeAutospacing="0" w:after="87" w:afterAutospacing="0"/>
        <w:rPr>
          <w:sz w:val="20"/>
          <w:szCs w:val="20"/>
        </w:rPr>
      </w:pPr>
      <w:r w:rsidRPr="00273F1C">
        <w:rPr>
          <w:sz w:val="20"/>
          <w:szCs w:val="20"/>
        </w:rPr>
        <w:t>Art. 268 - Infringir determinação do poder público, destinada a impedir introdução ou propagação de doença contagiosa:</w:t>
      </w:r>
    </w:p>
    <w:p w14:paraId="400BCA02" w14:textId="77777777" w:rsidR="006A0BD8" w:rsidRPr="00273F1C" w:rsidRDefault="006A0BD8" w:rsidP="006A0BD8">
      <w:pPr>
        <w:pStyle w:val="NormalWeb"/>
        <w:shd w:val="clear" w:color="auto" w:fill="FAFAFA"/>
        <w:spacing w:before="0" w:beforeAutospacing="0" w:after="87" w:afterAutospacing="0"/>
        <w:rPr>
          <w:sz w:val="20"/>
          <w:szCs w:val="20"/>
        </w:rPr>
      </w:pPr>
      <w:r w:rsidRPr="00273F1C">
        <w:rPr>
          <w:sz w:val="20"/>
          <w:szCs w:val="20"/>
        </w:rPr>
        <w:t>Pena - detenção, de um mês a um ano, e multa.</w:t>
      </w:r>
    </w:p>
    <w:p w14:paraId="1F5194DB" w14:textId="77777777" w:rsidR="006A0BD8" w:rsidRPr="00273F1C" w:rsidRDefault="006A0BD8" w:rsidP="006A0BD8">
      <w:pPr>
        <w:pStyle w:val="NormalWeb"/>
        <w:shd w:val="clear" w:color="auto" w:fill="FAFAFA"/>
        <w:spacing w:before="0" w:beforeAutospacing="0" w:after="87" w:afterAutospacing="0"/>
        <w:rPr>
          <w:sz w:val="20"/>
          <w:szCs w:val="20"/>
        </w:rPr>
      </w:pPr>
      <w:r w:rsidRPr="00273F1C">
        <w:rPr>
          <w:sz w:val="20"/>
          <w:szCs w:val="20"/>
        </w:rPr>
        <w:t>Parágrafo único - A pena é aumentada de um terço, se o agente é funcionário da saúde pública ou exerce a profissão de médico, farmacêutico, dentista ou enfermeiro.</w:t>
      </w:r>
    </w:p>
    <w:p w14:paraId="17C85F24" w14:textId="77777777" w:rsidR="006A0BD8" w:rsidRDefault="006A0BD8" w:rsidP="006A0BD8">
      <w:pPr>
        <w:pStyle w:val="Textodenotaderodap"/>
      </w:pPr>
    </w:p>
  </w:footnote>
  <w:footnote w:id="26">
    <w:p w14:paraId="7CF6A9C9" w14:textId="77777777" w:rsidR="006A0BD8" w:rsidRPr="00856934" w:rsidRDefault="006A0BD8" w:rsidP="006A0BD8">
      <w:pPr>
        <w:shd w:val="clear" w:color="auto" w:fill="FFFFFF"/>
        <w:spacing w:before="100" w:beforeAutospacing="1" w:after="100" w:afterAutospacing="1"/>
        <w:rPr>
          <w:rFonts w:cs="Arial"/>
          <w:color w:val="1A1A1A"/>
          <w:sz w:val="16"/>
          <w:szCs w:val="16"/>
        </w:rPr>
      </w:pPr>
      <w:r w:rsidRPr="00856934">
        <w:rPr>
          <w:rStyle w:val="Refdenotaderodap"/>
          <w:sz w:val="16"/>
          <w:szCs w:val="16"/>
        </w:rPr>
        <w:footnoteRef/>
      </w:r>
      <w:r w:rsidRPr="00856934">
        <w:rPr>
          <w:rFonts w:cs="Arial"/>
          <w:color w:val="1A1A1A"/>
          <w:sz w:val="16"/>
          <w:szCs w:val="16"/>
        </w:rPr>
        <w:t xml:space="preserve">SILVA, </w:t>
      </w:r>
      <w:proofErr w:type="spellStart"/>
      <w:r w:rsidRPr="00856934">
        <w:rPr>
          <w:rFonts w:cs="Arial"/>
          <w:color w:val="1A1A1A"/>
          <w:sz w:val="16"/>
          <w:szCs w:val="16"/>
        </w:rPr>
        <w:t>Geilton</w:t>
      </w:r>
      <w:proofErr w:type="spellEnd"/>
      <w:r w:rsidRPr="00856934">
        <w:rPr>
          <w:rFonts w:cs="Arial"/>
          <w:color w:val="1A1A1A"/>
          <w:sz w:val="16"/>
          <w:szCs w:val="16"/>
        </w:rPr>
        <w:t xml:space="preserve"> Costa Cardoso da. A reparação dos danos morais sofridos em tempos de coronavírus. </w:t>
      </w:r>
      <w:proofErr w:type="spellStart"/>
      <w:r w:rsidRPr="00856934">
        <w:rPr>
          <w:rFonts w:cs="Arial"/>
          <w:b/>
          <w:bCs/>
          <w:color w:val="1A1A1A"/>
          <w:sz w:val="16"/>
          <w:szCs w:val="16"/>
        </w:rPr>
        <w:t>ConJur</w:t>
      </w:r>
      <w:proofErr w:type="spellEnd"/>
      <w:r w:rsidRPr="00856934">
        <w:rPr>
          <w:rFonts w:cs="Arial"/>
          <w:color w:val="1A1A1A"/>
          <w:sz w:val="16"/>
          <w:szCs w:val="16"/>
        </w:rPr>
        <w:t>, 12 de maio de 2020.</w:t>
      </w:r>
    </w:p>
    <w:p w14:paraId="1DDC8FB0" w14:textId="77777777" w:rsidR="006A0BD8" w:rsidRPr="001D593A" w:rsidRDefault="006A0BD8" w:rsidP="006A0BD8">
      <w:pPr>
        <w:pStyle w:val="Textodenotaderodap"/>
        <w:rPr>
          <w:rFonts w:cs="Arial"/>
          <w:sz w:val="16"/>
          <w:szCs w:val="16"/>
        </w:rPr>
      </w:pPr>
    </w:p>
  </w:footnote>
  <w:footnote w:id="27">
    <w:p w14:paraId="31811C98" w14:textId="77777777" w:rsidR="002841C0" w:rsidRPr="002841C0" w:rsidRDefault="002841C0">
      <w:pPr>
        <w:pStyle w:val="Textodenotaderodap"/>
      </w:pPr>
      <w:r>
        <w:rPr>
          <w:rStyle w:val="Refdenotaderodap"/>
        </w:rPr>
        <w:footnoteRef/>
      </w:r>
      <w:r>
        <w:t xml:space="preserve"> Cfr. </w:t>
      </w:r>
      <w:hyperlink r:id="rId22" w:history="1">
        <w:r w:rsidR="00476F37" w:rsidRPr="00DD06B1">
          <w:rPr>
            <w:rStyle w:val="Hyperlink"/>
          </w:rPr>
          <w:t>https://www.bbc.com/portuguese/brasil-52289264</w:t>
        </w:r>
      </w:hyperlink>
      <w:r w:rsidR="00476F37">
        <w:t xml:space="preserve">, </w:t>
      </w:r>
      <w:hyperlink r:id="rId23" w:history="1">
        <w:r w:rsidR="00476F37" w:rsidRPr="00DD06B1">
          <w:rPr>
            <w:rStyle w:val="Hyperlink"/>
          </w:rPr>
          <w:t>https://extra.globo.com/noticias/dados-geneticos-mostram-como-um-unico-evento-em-boston-espalhou-coronavirus-pelos-eua-24607089.html</w:t>
        </w:r>
      </w:hyperlink>
      <w:r w:rsidR="00476F37">
        <w:t xml:space="preserve">, </w:t>
      </w:r>
      <w:hyperlink r:id="rId24" w:history="1">
        <w:r w:rsidR="004F68AA" w:rsidRPr="0025068A">
          <w:rPr>
            <w:rStyle w:val="Hyperlink"/>
          </w:rPr>
          <w:t>https://www.em.com.br/app/noticia/internacional/2020/04/10/interna_internacional,1137485/eventos-que-reunem-multidoes-sao-fatores-de-propagacao-do-coronavirus.shtml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BF3A" w14:textId="77777777" w:rsidR="002B0044" w:rsidRDefault="002B004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F581" w14:textId="77777777" w:rsidR="003C41AB" w:rsidRDefault="00E2374E" w:rsidP="0009291F">
    <w:pPr>
      <w:pStyle w:val="Corpodetexto"/>
      <w:spacing w:line="240" w:lineRule="auto"/>
      <w:jc w:val="center"/>
    </w:pPr>
    <w:r>
      <w:rPr>
        <w:noProof/>
      </w:rPr>
      <w:pict w14:anchorId="49638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42pt" filled="t">
          <v:fill opacity="0" color2="black"/>
          <v:imagedata r:id="rId1" o:title="" croptop="-85f" cropbottom="-85f" cropleft="-7f" cropright="-7f"/>
        </v:shape>
      </w:pict>
    </w:r>
    <w:r w:rsidR="00B24146">
      <w:rPr>
        <w:rFonts w:cs="Times New Roman"/>
        <w:b/>
      </w:rPr>
      <w:t>CENTRO DE APOIO OPERACIONAL DA CIDADANIA – CAOCIDADANIA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1423" w14:textId="77777777" w:rsidR="002B0044" w:rsidRDefault="002B00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C00924"/>
    <w:multiLevelType w:val="hybridMultilevel"/>
    <w:tmpl w:val="EF4CD50A"/>
    <w:lvl w:ilvl="0" w:tplc="487414A8">
      <w:start w:val="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0391BF4"/>
    <w:multiLevelType w:val="multilevel"/>
    <w:tmpl w:val="17B4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47247"/>
    <w:multiLevelType w:val="multilevel"/>
    <w:tmpl w:val="C4768D7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DE50382"/>
    <w:multiLevelType w:val="multilevel"/>
    <w:tmpl w:val="6C4616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434F44"/>
    <w:multiLevelType w:val="multilevel"/>
    <w:tmpl w:val="714AC60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4D07E2E"/>
    <w:multiLevelType w:val="hybridMultilevel"/>
    <w:tmpl w:val="A6C66EE4"/>
    <w:lvl w:ilvl="0" w:tplc="74F6704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253476C6"/>
    <w:multiLevelType w:val="multilevel"/>
    <w:tmpl w:val="B84A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8519E9"/>
    <w:multiLevelType w:val="multilevel"/>
    <w:tmpl w:val="EC38BDB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4B116A"/>
    <w:multiLevelType w:val="multilevel"/>
    <w:tmpl w:val="6C16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AD2818"/>
    <w:multiLevelType w:val="multilevel"/>
    <w:tmpl w:val="B63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C346E1"/>
    <w:multiLevelType w:val="multilevel"/>
    <w:tmpl w:val="D6C4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8E166A"/>
    <w:multiLevelType w:val="multilevel"/>
    <w:tmpl w:val="2C98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70C18"/>
    <w:multiLevelType w:val="multilevel"/>
    <w:tmpl w:val="62F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D35A6F"/>
    <w:multiLevelType w:val="hybridMultilevel"/>
    <w:tmpl w:val="3BC8CB82"/>
    <w:lvl w:ilvl="0" w:tplc="032294EA">
      <w:start w:val="1"/>
      <w:numFmt w:val="upperRoman"/>
      <w:lvlText w:val="%1."/>
      <w:lvlJc w:val="left"/>
      <w:pPr>
        <w:ind w:left="1788" w:hanging="72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B214F35"/>
    <w:multiLevelType w:val="multilevel"/>
    <w:tmpl w:val="E3BE6B2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B5C3109"/>
    <w:multiLevelType w:val="hybridMultilevel"/>
    <w:tmpl w:val="0B761F7E"/>
    <w:lvl w:ilvl="0" w:tplc="848443F8">
      <w:start w:val="2"/>
      <w:numFmt w:val="decimal"/>
      <w:lvlText w:val="%1."/>
      <w:lvlJc w:val="left"/>
      <w:pPr>
        <w:ind w:left="644"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904CAC"/>
    <w:multiLevelType w:val="hybridMultilevel"/>
    <w:tmpl w:val="342E2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0FB5637"/>
    <w:multiLevelType w:val="multilevel"/>
    <w:tmpl w:val="38C657EC"/>
    <w:lvl w:ilvl="0">
      <w:start w:val="1"/>
      <w:numFmt w:val="decimal"/>
      <w:lvlText w:val="%1."/>
      <w:lvlJc w:val="left"/>
      <w:pPr>
        <w:ind w:left="2628" w:hanging="360"/>
      </w:pPr>
      <w:rPr>
        <w:rFonts w:hint="default"/>
      </w:rPr>
    </w:lvl>
    <w:lvl w:ilvl="1">
      <w:start w:val="2"/>
      <w:numFmt w:val="decimal"/>
      <w:isLgl/>
      <w:lvlText w:val="%1.%2."/>
      <w:lvlJc w:val="left"/>
      <w:pPr>
        <w:ind w:left="2778" w:hanging="51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9" w15:restartNumberingAfterBreak="0">
    <w:nsid w:val="62EC31D4"/>
    <w:multiLevelType w:val="multilevel"/>
    <w:tmpl w:val="A91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1618E2"/>
    <w:multiLevelType w:val="hybridMultilevel"/>
    <w:tmpl w:val="020038A4"/>
    <w:lvl w:ilvl="0" w:tplc="B16866AA">
      <w:start w:val="1"/>
      <w:numFmt w:val="decimal"/>
      <w:lvlText w:val="%1."/>
      <w:lvlJc w:val="left"/>
      <w:pPr>
        <w:ind w:left="1068" w:hanging="360"/>
      </w:pPr>
      <w:rPr>
        <w:rFonts w:hint="default"/>
        <w:color w:val="auto"/>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7F291731"/>
    <w:multiLevelType w:val="multilevel"/>
    <w:tmpl w:val="E388862C"/>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0"/>
  </w:num>
  <w:num w:numId="2">
    <w:abstractNumId w:val="17"/>
  </w:num>
  <w:num w:numId="3">
    <w:abstractNumId w:val="13"/>
  </w:num>
  <w:num w:numId="4">
    <w:abstractNumId w:val="10"/>
  </w:num>
  <w:num w:numId="5">
    <w:abstractNumId w:val="7"/>
  </w:num>
  <w:num w:numId="6">
    <w:abstractNumId w:val="12"/>
  </w:num>
  <w:num w:numId="7">
    <w:abstractNumId w:val="19"/>
  </w:num>
  <w:num w:numId="8">
    <w:abstractNumId w:val="11"/>
  </w:num>
  <w:num w:numId="9">
    <w:abstractNumId w:val="9"/>
  </w:num>
  <w:num w:numId="10">
    <w:abstractNumId w:val="2"/>
  </w:num>
  <w:num w:numId="11">
    <w:abstractNumId w:val="18"/>
  </w:num>
  <w:num w:numId="12">
    <w:abstractNumId w:val="20"/>
  </w:num>
  <w:num w:numId="13">
    <w:abstractNumId w:val="14"/>
  </w:num>
  <w:num w:numId="14">
    <w:abstractNumId w:val="21"/>
  </w:num>
  <w:num w:numId="15">
    <w:abstractNumId w:val="3"/>
  </w:num>
  <w:num w:numId="16">
    <w:abstractNumId w:val="8"/>
  </w:num>
  <w:num w:numId="17">
    <w:abstractNumId w:val="4"/>
  </w:num>
  <w:num w:numId="18">
    <w:abstractNumId w:val="6"/>
  </w:num>
  <w:num w:numId="19">
    <w:abstractNumId w:val="5"/>
  </w:num>
  <w:num w:numId="20">
    <w:abstractNumId w:val="1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840D3"/>
    <w:rsid w:val="00050C58"/>
    <w:rsid w:val="0009291F"/>
    <w:rsid w:val="000C5911"/>
    <w:rsid w:val="000E3254"/>
    <w:rsid w:val="00140D44"/>
    <w:rsid w:val="00196683"/>
    <w:rsid w:val="001C07AE"/>
    <w:rsid w:val="0020240C"/>
    <w:rsid w:val="0020639E"/>
    <w:rsid w:val="0023333B"/>
    <w:rsid w:val="00257286"/>
    <w:rsid w:val="00260480"/>
    <w:rsid w:val="00273F1C"/>
    <w:rsid w:val="002841C0"/>
    <w:rsid w:val="002A73F9"/>
    <w:rsid w:val="002B0044"/>
    <w:rsid w:val="002C067C"/>
    <w:rsid w:val="002C3B2E"/>
    <w:rsid w:val="00303818"/>
    <w:rsid w:val="0030680E"/>
    <w:rsid w:val="0031159F"/>
    <w:rsid w:val="00324C1F"/>
    <w:rsid w:val="00350BEC"/>
    <w:rsid w:val="00362DDB"/>
    <w:rsid w:val="00394DCE"/>
    <w:rsid w:val="003A6C13"/>
    <w:rsid w:val="003B68A4"/>
    <w:rsid w:val="003C02D4"/>
    <w:rsid w:val="003C41AB"/>
    <w:rsid w:val="003D104C"/>
    <w:rsid w:val="003F61B0"/>
    <w:rsid w:val="004307D7"/>
    <w:rsid w:val="00433C19"/>
    <w:rsid w:val="00460A90"/>
    <w:rsid w:val="004732AE"/>
    <w:rsid w:val="00476F37"/>
    <w:rsid w:val="004840D3"/>
    <w:rsid w:val="004A0806"/>
    <w:rsid w:val="004B364B"/>
    <w:rsid w:val="004C1FB4"/>
    <w:rsid w:val="004E5077"/>
    <w:rsid w:val="004F1303"/>
    <w:rsid w:val="004F68AA"/>
    <w:rsid w:val="00532078"/>
    <w:rsid w:val="00543C77"/>
    <w:rsid w:val="00544488"/>
    <w:rsid w:val="00544E79"/>
    <w:rsid w:val="00552176"/>
    <w:rsid w:val="00562370"/>
    <w:rsid w:val="005A65DB"/>
    <w:rsid w:val="005E4379"/>
    <w:rsid w:val="006235BD"/>
    <w:rsid w:val="00627BF0"/>
    <w:rsid w:val="00665A5E"/>
    <w:rsid w:val="006A0BD8"/>
    <w:rsid w:val="006B660C"/>
    <w:rsid w:val="006E4A89"/>
    <w:rsid w:val="00766E9B"/>
    <w:rsid w:val="00767465"/>
    <w:rsid w:val="007E0D74"/>
    <w:rsid w:val="007F5FBD"/>
    <w:rsid w:val="008147C6"/>
    <w:rsid w:val="00834F1B"/>
    <w:rsid w:val="008B222C"/>
    <w:rsid w:val="008B7FAF"/>
    <w:rsid w:val="008D1A5D"/>
    <w:rsid w:val="008D2221"/>
    <w:rsid w:val="008D7A6A"/>
    <w:rsid w:val="00930C6F"/>
    <w:rsid w:val="009B4D6D"/>
    <w:rsid w:val="009F4D37"/>
    <w:rsid w:val="00A10CB4"/>
    <w:rsid w:val="00A10E99"/>
    <w:rsid w:val="00A548C1"/>
    <w:rsid w:val="00A6603C"/>
    <w:rsid w:val="00AA2156"/>
    <w:rsid w:val="00B24146"/>
    <w:rsid w:val="00B77A32"/>
    <w:rsid w:val="00BC017A"/>
    <w:rsid w:val="00C242C7"/>
    <w:rsid w:val="00C47C50"/>
    <w:rsid w:val="00C62962"/>
    <w:rsid w:val="00C76D30"/>
    <w:rsid w:val="00C9545C"/>
    <w:rsid w:val="00CC4BCD"/>
    <w:rsid w:val="00CD4E2F"/>
    <w:rsid w:val="00CF3DEF"/>
    <w:rsid w:val="00D000A7"/>
    <w:rsid w:val="00DA2661"/>
    <w:rsid w:val="00DD4842"/>
    <w:rsid w:val="00DE61B0"/>
    <w:rsid w:val="00E2374E"/>
    <w:rsid w:val="00E42FA9"/>
    <w:rsid w:val="00E70C9D"/>
    <w:rsid w:val="00E9436E"/>
    <w:rsid w:val="00EE2A6B"/>
    <w:rsid w:val="00EE487E"/>
    <w:rsid w:val="00F07890"/>
    <w:rsid w:val="00F40944"/>
    <w:rsid w:val="00F47814"/>
    <w:rsid w:val="00F9324D"/>
    <w:rsid w:val="00FB7A8A"/>
    <w:rsid w:val="00FF5C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2C4FE7B1"/>
  <w15:docId w15:val="{EAD8C3DC-459B-4F4B-BBEC-B167EE0A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2F"/>
    <w:pPr>
      <w:widowControl w:val="0"/>
      <w:suppressAutoHyphens/>
      <w:spacing w:line="100" w:lineRule="atLeast"/>
      <w:textAlignment w:val="baseline"/>
    </w:pPr>
    <w:rPr>
      <w:rFonts w:eastAsia="SimSun" w:cs="Mangal"/>
      <w:kern w:val="2"/>
      <w:sz w:val="24"/>
      <w:szCs w:val="24"/>
      <w:lang w:eastAsia="zh-CN" w:bidi="hi-IN"/>
    </w:rPr>
  </w:style>
  <w:style w:type="paragraph" w:styleId="Ttulo1">
    <w:name w:val="heading 1"/>
    <w:basedOn w:val="Ttulo10"/>
    <w:next w:val="Corpodetexto"/>
    <w:qFormat/>
    <w:rsid w:val="00CD4E2F"/>
    <w:pPr>
      <w:numPr>
        <w:numId w:val="1"/>
      </w:numPr>
      <w:outlineLvl w:val="0"/>
    </w:pPr>
    <w:rPr>
      <w:b/>
      <w:bCs/>
    </w:rPr>
  </w:style>
  <w:style w:type="paragraph" w:styleId="Ttulo2">
    <w:name w:val="heading 2"/>
    <w:basedOn w:val="Ttulo10"/>
    <w:next w:val="Corpodetexto"/>
    <w:qFormat/>
    <w:rsid w:val="00CD4E2F"/>
    <w:pPr>
      <w:numPr>
        <w:ilvl w:val="1"/>
        <w:numId w:val="1"/>
      </w:numPr>
      <w:outlineLvl w:val="1"/>
    </w:pPr>
    <w:rPr>
      <w:b/>
      <w:bCs/>
      <w:i/>
      <w:iCs/>
    </w:rPr>
  </w:style>
  <w:style w:type="paragraph" w:styleId="Ttulo3">
    <w:name w:val="heading 3"/>
    <w:basedOn w:val="Ttulo10"/>
    <w:next w:val="Corpodetexto"/>
    <w:qFormat/>
    <w:rsid w:val="00CD4E2F"/>
    <w:pPr>
      <w:numPr>
        <w:ilvl w:val="2"/>
        <w:numId w:val="1"/>
      </w:numP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D4E2F"/>
  </w:style>
  <w:style w:type="character" w:customStyle="1" w:styleId="WW8Num1z1">
    <w:name w:val="WW8Num1z1"/>
    <w:rsid w:val="00CD4E2F"/>
  </w:style>
  <w:style w:type="character" w:customStyle="1" w:styleId="WW8Num1z2">
    <w:name w:val="WW8Num1z2"/>
    <w:rsid w:val="00CD4E2F"/>
  </w:style>
  <w:style w:type="character" w:customStyle="1" w:styleId="WW8Num1z3">
    <w:name w:val="WW8Num1z3"/>
    <w:rsid w:val="00CD4E2F"/>
  </w:style>
  <w:style w:type="character" w:customStyle="1" w:styleId="WW8Num1z4">
    <w:name w:val="WW8Num1z4"/>
    <w:rsid w:val="00CD4E2F"/>
  </w:style>
  <w:style w:type="character" w:customStyle="1" w:styleId="WW8Num1z5">
    <w:name w:val="WW8Num1z5"/>
    <w:rsid w:val="00CD4E2F"/>
  </w:style>
  <w:style w:type="character" w:customStyle="1" w:styleId="WW8Num1z6">
    <w:name w:val="WW8Num1z6"/>
    <w:rsid w:val="00CD4E2F"/>
  </w:style>
  <w:style w:type="character" w:customStyle="1" w:styleId="WW8Num1z7">
    <w:name w:val="WW8Num1z7"/>
    <w:rsid w:val="00CD4E2F"/>
  </w:style>
  <w:style w:type="character" w:customStyle="1" w:styleId="WW8Num1z8">
    <w:name w:val="WW8Num1z8"/>
    <w:rsid w:val="00CD4E2F"/>
  </w:style>
  <w:style w:type="character" w:customStyle="1" w:styleId="WW8Num2z0">
    <w:name w:val="WW8Num2z0"/>
    <w:rsid w:val="00CD4E2F"/>
    <w:rPr>
      <w:rFonts w:ascii="Symbol" w:hAnsi="Symbol" w:cs="OpenSymbol"/>
    </w:rPr>
  </w:style>
  <w:style w:type="character" w:customStyle="1" w:styleId="WW8Num2z1">
    <w:name w:val="WW8Num2z1"/>
    <w:rsid w:val="00CD4E2F"/>
    <w:rPr>
      <w:rFonts w:ascii="OpenSymbol" w:hAnsi="OpenSymbol" w:cs="OpenSymbol"/>
    </w:rPr>
  </w:style>
  <w:style w:type="character" w:customStyle="1" w:styleId="Fontepargpadro1">
    <w:name w:val="Fonte parág. padrão1"/>
    <w:rsid w:val="00CD4E2F"/>
  </w:style>
  <w:style w:type="character" w:customStyle="1" w:styleId="Absatz-Standardschriftart">
    <w:name w:val="Absatz-Standardschriftart"/>
    <w:rsid w:val="00CD4E2F"/>
  </w:style>
  <w:style w:type="character" w:customStyle="1" w:styleId="WW-Absatz-Standardschriftart">
    <w:name w:val="WW-Absatz-Standardschriftart"/>
    <w:rsid w:val="00CD4E2F"/>
  </w:style>
  <w:style w:type="character" w:customStyle="1" w:styleId="WW-Absatz-Standardschriftart1">
    <w:name w:val="WW-Absatz-Standardschriftart1"/>
    <w:rsid w:val="00CD4E2F"/>
  </w:style>
  <w:style w:type="character" w:customStyle="1" w:styleId="WW-Absatz-Standardschriftart11">
    <w:name w:val="WW-Absatz-Standardschriftart11"/>
    <w:rsid w:val="00CD4E2F"/>
  </w:style>
  <w:style w:type="character" w:customStyle="1" w:styleId="WW-Absatz-Standardschriftart111">
    <w:name w:val="WW-Absatz-Standardschriftart111"/>
    <w:rsid w:val="00CD4E2F"/>
  </w:style>
  <w:style w:type="character" w:customStyle="1" w:styleId="WW-Absatz-Standardschriftart1111">
    <w:name w:val="WW-Absatz-Standardschriftart1111"/>
    <w:rsid w:val="00CD4E2F"/>
  </w:style>
  <w:style w:type="character" w:customStyle="1" w:styleId="WW-DefaultParagraphFont">
    <w:name w:val="WW-Default Paragraph Font"/>
    <w:rsid w:val="00CD4E2F"/>
  </w:style>
  <w:style w:type="character" w:customStyle="1" w:styleId="WW-DefaultParagraphFont1">
    <w:name w:val="WW-Default Paragraph Font1"/>
    <w:rsid w:val="00CD4E2F"/>
  </w:style>
  <w:style w:type="character" w:customStyle="1" w:styleId="DefaultParagraphFont1">
    <w:name w:val="Default Paragraph Font1"/>
    <w:rsid w:val="00CD4E2F"/>
  </w:style>
  <w:style w:type="character" w:customStyle="1" w:styleId="Marcas">
    <w:name w:val="Marcas"/>
    <w:rsid w:val="00CD4E2F"/>
    <w:rPr>
      <w:rFonts w:ascii="OpenSymbol" w:eastAsia="OpenSymbol" w:hAnsi="OpenSymbol" w:cs="OpenSymbol"/>
    </w:rPr>
  </w:style>
  <w:style w:type="character" w:customStyle="1" w:styleId="Fontepargpadro10">
    <w:name w:val="Fonte parág. padrão1"/>
    <w:rsid w:val="00CD4E2F"/>
  </w:style>
  <w:style w:type="character" w:styleId="Forte">
    <w:name w:val="Strong"/>
    <w:uiPriority w:val="22"/>
    <w:qFormat/>
    <w:rsid w:val="00CD4E2F"/>
    <w:rPr>
      <w:b/>
      <w:bCs/>
    </w:rPr>
  </w:style>
  <w:style w:type="character" w:customStyle="1" w:styleId="normaltextrunscx168548192">
    <w:name w:val="normaltextrun scx168548192"/>
    <w:basedOn w:val="Fontepargpadro10"/>
    <w:rsid w:val="00CD4E2F"/>
  </w:style>
  <w:style w:type="character" w:customStyle="1" w:styleId="spellingerrorscx168548192">
    <w:name w:val="spellingerror scx168548192"/>
    <w:basedOn w:val="Fontepargpadro10"/>
    <w:rsid w:val="00CD4E2F"/>
  </w:style>
  <w:style w:type="character" w:styleId="nfase">
    <w:name w:val="Emphasis"/>
    <w:qFormat/>
    <w:rsid w:val="00CD4E2F"/>
    <w:rPr>
      <w:i/>
      <w:iCs/>
    </w:rPr>
  </w:style>
  <w:style w:type="character" w:customStyle="1" w:styleId="Caracteresdenotaderodap">
    <w:name w:val="Caracteres de nota de rodapé"/>
    <w:rsid w:val="00CD4E2F"/>
    <w:rPr>
      <w:vertAlign w:val="superscript"/>
    </w:rPr>
  </w:style>
  <w:style w:type="character" w:styleId="Hyperlink">
    <w:name w:val="Hyperlink"/>
    <w:rsid w:val="00CD4E2F"/>
    <w:rPr>
      <w:color w:val="000080"/>
      <w:u w:val="single"/>
    </w:rPr>
  </w:style>
  <w:style w:type="character" w:styleId="HiperlinkVisitado">
    <w:name w:val="FollowedHyperlink"/>
    <w:rsid w:val="00CD4E2F"/>
    <w:rPr>
      <w:color w:val="954F72"/>
      <w:u w:val="single"/>
    </w:rPr>
  </w:style>
  <w:style w:type="character" w:styleId="Refdenotaderodap">
    <w:name w:val="footnote reference"/>
    <w:rsid w:val="00CD4E2F"/>
    <w:rPr>
      <w:vertAlign w:val="superscript"/>
    </w:rPr>
  </w:style>
  <w:style w:type="paragraph" w:customStyle="1" w:styleId="Ttulo30">
    <w:name w:val="Título3"/>
    <w:basedOn w:val="Ttulo10"/>
    <w:next w:val="Corpodetexto"/>
    <w:rsid w:val="00CD4E2F"/>
    <w:pPr>
      <w:jc w:val="center"/>
    </w:pPr>
    <w:rPr>
      <w:b/>
      <w:bCs/>
      <w:sz w:val="36"/>
      <w:szCs w:val="36"/>
    </w:rPr>
  </w:style>
  <w:style w:type="paragraph" w:styleId="Corpodetexto">
    <w:name w:val="Body Text"/>
    <w:basedOn w:val="Normal"/>
    <w:link w:val="CorpodetextoChar"/>
    <w:rsid w:val="00CD4E2F"/>
    <w:pPr>
      <w:spacing w:after="57"/>
    </w:pPr>
  </w:style>
  <w:style w:type="paragraph" w:styleId="Lista">
    <w:name w:val="List"/>
    <w:basedOn w:val="Corpodetexto"/>
    <w:rsid w:val="00CD4E2F"/>
  </w:style>
  <w:style w:type="paragraph" w:styleId="Legenda">
    <w:name w:val="caption"/>
    <w:basedOn w:val="Normal"/>
    <w:qFormat/>
    <w:rsid w:val="00CD4E2F"/>
    <w:pPr>
      <w:suppressLineNumbers/>
      <w:spacing w:before="120" w:after="120"/>
    </w:pPr>
    <w:rPr>
      <w:i/>
      <w:iCs/>
    </w:rPr>
  </w:style>
  <w:style w:type="paragraph" w:customStyle="1" w:styleId="ndice">
    <w:name w:val="Índice"/>
    <w:basedOn w:val="Normal"/>
    <w:rsid w:val="00CD4E2F"/>
    <w:pPr>
      <w:suppressLineNumbers/>
    </w:pPr>
  </w:style>
  <w:style w:type="paragraph" w:customStyle="1" w:styleId="Ttulo10">
    <w:name w:val="Título1"/>
    <w:basedOn w:val="Normal"/>
    <w:next w:val="Corpodetexto"/>
    <w:rsid w:val="00CD4E2F"/>
    <w:pPr>
      <w:keepNext/>
      <w:spacing w:before="240" w:after="120"/>
    </w:pPr>
    <w:rPr>
      <w:rFonts w:ascii="Arial" w:eastAsia="Microsoft YaHei" w:hAnsi="Arial" w:cs="Arial"/>
      <w:sz w:val="28"/>
      <w:szCs w:val="28"/>
    </w:rPr>
  </w:style>
  <w:style w:type="paragraph" w:customStyle="1" w:styleId="Legenda1">
    <w:name w:val="Legenda1"/>
    <w:basedOn w:val="Normal"/>
    <w:rsid w:val="00CD4E2F"/>
    <w:pPr>
      <w:suppressLineNumbers/>
      <w:spacing w:before="120" w:after="120"/>
    </w:pPr>
    <w:rPr>
      <w:i/>
      <w:iCs/>
    </w:rPr>
  </w:style>
  <w:style w:type="paragraph" w:customStyle="1" w:styleId="LO-Normal">
    <w:name w:val="LO-Normal"/>
    <w:rsid w:val="00CD4E2F"/>
    <w:pPr>
      <w:widowControl w:val="0"/>
      <w:suppressAutoHyphens/>
      <w:spacing w:line="100" w:lineRule="atLeast"/>
      <w:textAlignment w:val="baseline"/>
    </w:pPr>
    <w:rPr>
      <w:rFonts w:eastAsia="SimSun" w:cs="Mangal"/>
      <w:kern w:val="2"/>
      <w:sz w:val="24"/>
      <w:szCs w:val="24"/>
      <w:lang w:eastAsia="zh-CN" w:bidi="hi-IN"/>
    </w:rPr>
  </w:style>
  <w:style w:type="paragraph" w:customStyle="1" w:styleId="WW-Caption">
    <w:name w:val="WW-Caption"/>
    <w:basedOn w:val="Normal"/>
    <w:rsid w:val="00CD4E2F"/>
    <w:pPr>
      <w:suppressLineNumbers/>
      <w:spacing w:before="120" w:after="120"/>
    </w:pPr>
    <w:rPr>
      <w:i/>
      <w:iCs/>
    </w:rPr>
  </w:style>
  <w:style w:type="paragraph" w:styleId="Cabealho">
    <w:name w:val="header"/>
    <w:basedOn w:val="Normal"/>
    <w:rsid w:val="00CD4E2F"/>
    <w:pPr>
      <w:suppressLineNumbers/>
      <w:tabs>
        <w:tab w:val="center" w:pos="4819"/>
        <w:tab w:val="right" w:pos="9638"/>
      </w:tabs>
    </w:pPr>
  </w:style>
  <w:style w:type="paragraph" w:styleId="Rodap">
    <w:name w:val="footer"/>
    <w:basedOn w:val="Normal"/>
    <w:rsid w:val="00CD4E2F"/>
    <w:pPr>
      <w:suppressLineNumbers/>
      <w:tabs>
        <w:tab w:val="center" w:pos="4819"/>
        <w:tab w:val="right" w:pos="9638"/>
      </w:tabs>
    </w:pPr>
  </w:style>
  <w:style w:type="paragraph" w:customStyle="1" w:styleId="Citaes">
    <w:name w:val="Citações"/>
    <w:basedOn w:val="Normal"/>
    <w:rsid w:val="00CD4E2F"/>
    <w:pPr>
      <w:spacing w:after="283"/>
      <w:ind w:left="567" w:right="567"/>
    </w:pPr>
  </w:style>
  <w:style w:type="paragraph" w:styleId="Subttulo">
    <w:name w:val="Subtitle"/>
    <w:basedOn w:val="Ttulo10"/>
    <w:next w:val="Corpodetexto"/>
    <w:qFormat/>
    <w:rsid w:val="00CD4E2F"/>
    <w:pPr>
      <w:jc w:val="center"/>
    </w:pPr>
    <w:rPr>
      <w:i/>
      <w:iCs/>
    </w:rPr>
  </w:style>
  <w:style w:type="paragraph" w:customStyle="1" w:styleId="Ttulo20">
    <w:name w:val="Título2"/>
    <w:basedOn w:val="Ttulo10"/>
    <w:next w:val="Corpodetexto"/>
    <w:rsid w:val="00CD4E2F"/>
    <w:pPr>
      <w:jc w:val="center"/>
    </w:pPr>
    <w:rPr>
      <w:b/>
      <w:bCs/>
      <w:sz w:val="36"/>
      <w:szCs w:val="36"/>
    </w:rPr>
  </w:style>
  <w:style w:type="paragraph" w:customStyle="1" w:styleId="Corpodetexto22">
    <w:name w:val="Corpo de texto 22"/>
    <w:basedOn w:val="Normal"/>
    <w:rsid w:val="00CD4E2F"/>
    <w:pPr>
      <w:suppressAutoHyphens w:val="0"/>
      <w:spacing w:after="120" w:line="480" w:lineRule="auto"/>
    </w:pPr>
  </w:style>
  <w:style w:type="paragraph" w:customStyle="1" w:styleId="Corpodetexto39">
    <w:name w:val="Corpo de texto 39"/>
    <w:basedOn w:val="Normal"/>
    <w:rsid w:val="00CD4E2F"/>
    <w:pPr>
      <w:spacing w:after="120"/>
    </w:pPr>
    <w:rPr>
      <w:sz w:val="16"/>
      <w:szCs w:val="16"/>
    </w:rPr>
  </w:style>
  <w:style w:type="paragraph" w:customStyle="1" w:styleId="Corpodetexto21">
    <w:name w:val="Corpo de texto 21"/>
    <w:basedOn w:val="Normal"/>
    <w:rsid w:val="00CD4E2F"/>
    <w:pPr>
      <w:suppressAutoHyphens w:val="0"/>
      <w:spacing w:after="120" w:line="480" w:lineRule="auto"/>
    </w:pPr>
  </w:style>
  <w:style w:type="paragraph" w:customStyle="1" w:styleId="paragraphscx168548192">
    <w:name w:val="paragraph scx168548192"/>
    <w:basedOn w:val="Normal"/>
    <w:rsid w:val="00CD4E2F"/>
    <w:pPr>
      <w:spacing w:before="280" w:after="280"/>
    </w:pPr>
  </w:style>
  <w:style w:type="paragraph" w:customStyle="1" w:styleId="Contedodatabela">
    <w:name w:val="Conteúdo da tabela"/>
    <w:basedOn w:val="Normal"/>
    <w:rsid w:val="00CD4E2F"/>
    <w:pPr>
      <w:suppressLineNumbers/>
    </w:pPr>
  </w:style>
  <w:style w:type="paragraph" w:customStyle="1" w:styleId="Ttulodetabela">
    <w:name w:val="Título de tabela"/>
    <w:basedOn w:val="Contedodatabela"/>
    <w:rsid w:val="00CD4E2F"/>
    <w:pPr>
      <w:jc w:val="center"/>
    </w:pPr>
    <w:rPr>
      <w:b/>
      <w:bCs/>
    </w:rPr>
  </w:style>
  <w:style w:type="paragraph" w:customStyle="1" w:styleId="Standard">
    <w:name w:val="Standard"/>
    <w:rsid w:val="00CD4E2F"/>
    <w:pPr>
      <w:widowControl w:val="0"/>
      <w:suppressAutoHyphens/>
      <w:textAlignment w:val="baseline"/>
    </w:pPr>
    <w:rPr>
      <w:rFonts w:eastAsia="Lucida Sans Unicode" w:cs="Mangal"/>
      <w:kern w:val="2"/>
      <w:sz w:val="24"/>
      <w:szCs w:val="24"/>
      <w:lang w:eastAsia="zh-CN" w:bidi="hi-IN"/>
    </w:rPr>
  </w:style>
  <w:style w:type="paragraph" w:customStyle="1" w:styleId="TableContents">
    <w:name w:val="Table Contents"/>
    <w:basedOn w:val="Standard"/>
    <w:rsid w:val="00CD4E2F"/>
    <w:pPr>
      <w:suppressLineNumbers/>
    </w:pPr>
  </w:style>
  <w:style w:type="paragraph" w:customStyle="1" w:styleId="TableHeading">
    <w:name w:val="Table Heading"/>
    <w:basedOn w:val="TableContents"/>
    <w:rsid w:val="00CD4E2F"/>
    <w:pPr>
      <w:jc w:val="center"/>
    </w:pPr>
    <w:rPr>
      <w:b/>
      <w:bCs/>
    </w:rPr>
  </w:style>
  <w:style w:type="paragraph" w:styleId="Textodenotaderodap">
    <w:name w:val="footnote text"/>
    <w:aliases w:val=" Char, Char Char Char,Char,Char Char Char,Char Char,Char Char Char Char,Texto de nota de rodapé1"/>
    <w:basedOn w:val="Normal"/>
    <w:link w:val="TextodenotaderodapChar"/>
    <w:uiPriority w:val="99"/>
    <w:rsid w:val="00CD4E2F"/>
    <w:pPr>
      <w:suppressLineNumbers/>
      <w:ind w:left="339" w:hanging="339"/>
    </w:pPr>
    <w:rPr>
      <w:sz w:val="20"/>
      <w:szCs w:val="20"/>
    </w:rPr>
  </w:style>
  <w:style w:type="paragraph" w:customStyle="1" w:styleId="paragraph">
    <w:name w:val="paragraph"/>
    <w:basedOn w:val="Normal"/>
    <w:rsid w:val="00394DCE"/>
    <w:pPr>
      <w:widowControl/>
      <w:suppressAutoHyphens w:val="0"/>
      <w:spacing w:before="100" w:beforeAutospacing="1" w:after="100" w:afterAutospacing="1" w:line="240" w:lineRule="auto"/>
      <w:textAlignment w:val="auto"/>
    </w:pPr>
    <w:rPr>
      <w:rFonts w:eastAsia="Times New Roman" w:cs="Times New Roman"/>
      <w:kern w:val="0"/>
      <w:lang w:eastAsia="pt-BR" w:bidi="ar-SA"/>
    </w:rPr>
  </w:style>
  <w:style w:type="character" w:customStyle="1" w:styleId="normaltextrun">
    <w:name w:val="normaltextrun"/>
    <w:rsid w:val="00394DCE"/>
  </w:style>
  <w:style w:type="character" w:customStyle="1" w:styleId="eop">
    <w:name w:val="eop"/>
    <w:rsid w:val="00394DCE"/>
  </w:style>
  <w:style w:type="character" w:customStyle="1" w:styleId="spellingerror">
    <w:name w:val="spellingerror"/>
    <w:rsid w:val="00394DCE"/>
  </w:style>
  <w:style w:type="paragraph" w:styleId="Citao">
    <w:name w:val="Quote"/>
    <w:basedOn w:val="Normal"/>
    <w:next w:val="Normal"/>
    <w:link w:val="CitaoChar"/>
    <w:uiPriority w:val="29"/>
    <w:qFormat/>
    <w:rsid w:val="006A0BD8"/>
    <w:pPr>
      <w:widowControl/>
      <w:suppressAutoHyphens w:val="0"/>
      <w:autoSpaceDE w:val="0"/>
      <w:autoSpaceDN w:val="0"/>
      <w:spacing w:line="240" w:lineRule="auto"/>
      <w:ind w:left="2268"/>
      <w:jc w:val="both"/>
      <w:textAlignment w:val="auto"/>
    </w:pPr>
    <w:rPr>
      <w:rFonts w:eastAsia="Times New Roman" w:cs="Times New Roman"/>
      <w:iCs/>
      <w:color w:val="000000"/>
      <w:kern w:val="0"/>
      <w:sz w:val="20"/>
      <w:szCs w:val="20"/>
      <w:lang w:bidi="ar-SA"/>
    </w:rPr>
  </w:style>
  <w:style w:type="character" w:customStyle="1" w:styleId="CitaoChar">
    <w:name w:val="Citação Char"/>
    <w:link w:val="Citao"/>
    <w:uiPriority w:val="29"/>
    <w:rsid w:val="006A0BD8"/>
    <w:rPr>
      <w:iCs/>
      <w:color w:val="000000"/>
    </w:rPr>
  </w:style>
  <w:style w:type="character" w:customStyle="1" w:styleId="TextodenotaderodapChar">
    <w:name w:val="Texto de nota de rodapé Char"/>
    <w:aliases w:val=" Char Char, Char Char Char Char,Char Char1,Char Char Char Char1,Char Char Char1,Char Char Char Char Char,Texto de nota de rodapé1 Char"/>
    <w:link w:val="Textodenotaderodap"/>
    <w:uiPriority w:val="99"/>
    <w:rsid w:val="006A0BD8"/>
    <w:rPr>
      <w:rFonts w:eastAsia="SimSun" w:cs="Mangal"/>
      <w:kern w:val="2"/>
      <w:lang w:eastAsia="zh-CN" w:bidi="hi-IN"/>
    </w:rPr>
  </w:style>
  <w:style w:type="paragraph" w:customStyle="1" w:styleId="western">
    <w:name w:val="western"/>
    <w:basedOn w:val="Normal"/>
    <w:uiPriority w:val="99"/>
    <w:rsid w:val="006A0BD8"/>
    <w:pPr>
      <w:widowControl/>
      <w:suppressAutoHyphens w:val="0"/>
      <w:spacing w:before="100" w:beforeAutospacing="1" w:after="142" w:line="276" w:lineRule="auto"/>
      <w:textAlignment w:val="auto"/>
    </w:pPr>
    <w:rPr>
      <w:rFonts w:eastAsia="Times New Roman" w:cs="Times New Roman"/>
      <w:kern w:val="0"/>
      <w:lang w:eastAsia="pt-BR" w:bidi="ar-SA"/>
    </w:rPr>
  </w:style>
  <w:style w:type="paragraph" w:customStyle="1" w:styleId="sdfootnote-western">
    <w:name w:val="sdfootnote-western"/>
    <w:basedOn w:val="Normal"/>
    <w:uiPriority w:val="99"/>
    <w:semiHidden/>
    <w:rsid w:val="006A0BD8"/>
    <w:pPr>
      <w:widowControl/>
      <w:suppressAutoHyphens w:val="0"/>
      <w:spacing w:before="100" w:beforeAutospacing="1" w:line="240" w:lineRule="auto"/>
      <w:ind w:left="284" w:hanging="284"/>
      <w:textAlignment w:val="auto"/>
    </w:pPr>
    <w:rPr>
      <w:rFonts w:eastAsia="Times New Roman" w:cs="Times New Roman"/>
      <w:kern w:val="0"/>
      <w:sz w:val="20"/>
      <w:szCs w:val="20"/>
      <w:lang w:eastAsia="pt-BR" w:bidi="ar-SA"/>
    </w:rPr>
  </w:style>
  <w:style w:type="paragraph" w:styleId="NormalWeb">
    <w:name w:val="Normal (Web)"/>
    <w:basedOn w:val="Normal"/>
    <w:uiPriority w:val="99"/>
    <w:unhideWhenUsed/>
    <w:rsid w:val="006A0BD8"/>
    <w:pPr>
      <w:widowControl/>
      <w:suppressAutoHyphens w:val="0"/>
      <w:spacing w:before="100" w:beforeAutospacing="1" w:after="100" w:afterAutospacing="1" w:line="240" w:lineRule="auto"/>
      <w:textAlignment w:val="auto"/>
    </w:pPr>
    <w:rPr>
      <w:rFonts w:eastAsia="Times New Roman" w:cs="Times New Roman"/>
      <w:kern w:val="0"/>
      <w:lang w:eastAsia="pt-BR" w:bidi="ar-SA"/>
    </w:rPr>
  </w:style>
  <w:style w:type="paragraph" w:styleId="SemEspaamento">
    <w:name w:val="No Spacing"/>
    <w:uiPriority w:val="1"/>
    <w:qFormat/>
    <w:rsid w:val="006A0BD8"/>
    <w:pPr>
      <w:jc w:val="both"/>
    </w:pPr>
    <w:rPr>
      <w:rFonts w:ascii="DejaVu Sans Light" w:hAnsi="DejaVu Sans Light"/>
      <w:sz w:val="22"/>
      <w:szCs w:val="24"/>
    </w:rPr>
  </w:style>
  <w:style w:type="paragraph" w:styleId="PargrafodaLista">
    <w:name w:val="List Paragraph"/>
    <w:basedOn w:val="Normal"/>
    <w:uiPriority w:val="34"/>
    <w:qFormat/>
    <w:rsid w:val="006A0BD8"/>
    <w:pPr>
      <w:widowControl/>
      <w:suppressAutoHyphens w:val="0"/>
      <w:spacing w:line="240" w:lineRule="auto"/>
      <w:ind w:left="720"/>
      <w:contextualSpacing/>
      <w:textAlignment w:val="auto"/>
    </w:pPr>
    <w:rPr>
      <w:rFonts w:ascii="Calibri" w:eastAsia="Times New Roman" w:hAnsi="Calibri" w:cs="Times New Roman"/>
      <w:kern w:val="0"/>
      <w:lang w:eastAsia="en-US" w:bidi="ar-SA"/>
    </w:rPr>
  </w:style>
  <w:style w:type="paragraph" w:customStyle="1" w:styleId="authors">
    <w:name w:val="authors"/>
    <w:basedOn w:val="Normal"/>
    <w:rsid w:val="006A0BD8"/>
    <w:pPr>
      <w:widowControl/>
      <w:suppressAutoHyphens w:val="0"/>
      <w:spacing w:before="100" w:beforeAutospacing="1" w:after="100" w:afterAutospacing="1" w:line="240" w:lineRule="auto"/>
      <w:textAlignment w:val="auto"/>
    </w:pPr>
    <w:rPr>
      <w:rFonts w:eastAsia="Times New Roman" w:cs="Times New Roman"/>
      <w:kern w:val="0"/>
      <w:lang w:eastAsia="pt-BR" w:bidi="ar-SA"/>
    </w:rPr>
  </w:style>
  <w:style w:type="character" w:customStyle="1" w:styleId="pontituloarticulo">
    <w:name w:val="pontituloarticulo"/>
    <w:rsid w:val="006A0BD8"/>
  </w:style>
  <w:style w:type="character" w:customStyle="1" w:styleId="Normal1">
    <w:name w:val="Normal1"/>
    <w:rsid w:val="006A0BD8"/>
  </w:style>
  <w:style w:type="character" w:customStyle="1" w:styleId="negrita">
    <w:name w:val="negrita"/>
    <w:rsid w:val="006A0BD8"/>
  </w:style>
  <w:style w:type="character" w:customStyle="1" w:styleId="MenoPendente1">
    <w:name w:val="Menção Pendente1"/>
    <w:uiPriority w:val="99"/>
    <w:semiHidden/>
    <w:unhideWhenUsed/>
    <w:rsid w:val="004B364B"/>
    <w:rPr>
      <w:color w:val="605E5C"/>
      <w:shd w:val="clear" w:color="auto" w:fill="E1DFDD"/>
    </w:rPr>
  </w:style>
  <w:style w:type="character" w:customStyle="1" w:styleId="CorpodetextoChar">
    <w:name w:val="Corpo de texto Char"/>
    <w:basedOn w:val="Fontepargpadro"/>
    <w:link w:val="Corpodetexto"/>
    <w:rsid w:val="00196683"/>
    <w:rPr>
      <w:rFonts w:eastAsia="SimSun" w:cs="Mangal"/>
      <w:kern w:val="2"/>
      <w:sz w:val="24"/>
      <w:szCs w:val="24"/>
      <w:lang w:eastAsia="zh-CN" w:bidi="hi-IN"/>
    </w:rPr>
  </w:style>
  <w:style w:type="paragraph" w:customStyle="1" w:styleId="footnotedescription">
    <w:name w:val="footnote description"/>
    <w:next w:val="Normal"/>
    <w:link w:val="footnotedescriptionChar"/>
    <w:hidden/>
    <w:rsid w:val="00196683"/>
    <w:pPr>
      <w:spacing w:line="244" w:lineRule="auto"/>
      <w:ind w:left="282" w:hanging="282"/>
    </w:pPr>
    <w:rPr>
      <w:color w:val="000080"/>
      <w:szCs w:val="22"/>
      <w:u w:val="single" w:color="000080"/>
    </w:rPr>
  </w:style>
  <w:style w:type="character" w:customStyle="1" w:styleId="footnotedescriptionChar">
    <w:name w:val="footnote description Char"/>
    <w:link w:val="footnotedescription"/>
    <w:rsid w:val="00196683"/>
    <w:rPr>
      <w:color w:val="000080"/>
      <w:szCs w:val="22"/>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7580">
      <w:bodyDiv w:val="1"/>
      <w:marLeft w:val="0"/>
      <w:marRight w:val="0"/>
      <w:marTop w:val="0"/>
      <w:marBottom w:val="0"/>
      <w:divBdr>
        <w:top w:val="none" w:sz="0" w:space="0" w:color="auto"/>
        <w:left w:val="none" w:sz="0" w:space="0" w:color="auto"/>
        <w:bottom w:val="none" w:sz="0" w:space="0" w:color="auto"/>
        <w:right w:val="none" w:sz="0" w:space="0" w:color="auto"/>
      </w:divBdr>
      <w:divsChild>
        <w:div w:id="1288778866">
          <w:marLeft w:val="0"/>
          <w:marRight w:val="0"/>
          <w:marTop w:val="0"/>
          <w:marBottom w:val="0"/>
          <w:divBdr>
            <w:top w:val="none" w:sz="0" w:space="0" w:color="auto"/>
            <w:left w:val="none" w:sz="0" w:space="0" w:color="auto"/>
            <w:bottom w:val="none" w:sz="0" w:space="0" w:color="auto"/>
            <w:right w:val="none" w:sz="0" w:space="0" w:color="auto"/>
          </w:divBdr>
          <w:divsChild>
            <w:div w:id="1957709140">
              <w:marLeft w:val="0"/>
              <w:marRight w:val="0"/>
              <w:marTop w:val="0"/>
              <w:marBottom w:val="0"/>
              <w:divBdr>
                <w:top w:val="none" w:sz="0" w:space="0" w:color="auto"/>
                <w:left w:val="none" w:sz="0" w:space="0" w:color="auto"/>
                <w:bottom w:val="none" w:sz="0" w:space="0" w:color="auto"/>
                <w:right w:val="none" w:sz="0" w:space="0" w:color="auto"/>
              </w:divBdr>
              <w:divsChild>
                <w:div w:id="8596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3560">
      <w:bodyDiv w:val="1"/>
      <w:marLeft w:val="0"/>
      <w:marRight w:val="0"/>
      <w:marTop w:val="0"/>
      <w:marBottom w:val="0"/>
      <w:divBdr>
        <w:top w:val="none" w:sz="0" w:space="0" w:color="auto"/>
        <w:left w:val="none" w:sz="0" w:space="0" w:color="auto"/>
        <w:bottom w:val="none" w:sz="0" w:space="0" w:color="auto"/>
        <w:right w:val="none" w:sz="0" w:space="0" w:color="auto"/>
      </w:divBdr>
      <w:divsChild>
        <w:div w:id="446586081">
          <w:marLeft w:val="0"/>
          <w:marRight w:val="0"/>
          <w:marTop w:val="0"/>
          <w:marBottom w:val="0"/>
          <w:divBdr>
            <w:top w:val="none" w:sz="0" w:space="0" w:color="auto"/>
            <w:left w:val="none" w:sz="0" w:space="0" w:color="auto"/>
            <w:bottom w:val="none" w:sz="0" w:space="0" w:color="auto"/>
            <w:right w:val="none" w:sz="0" w:space="0" w:color="auto"/>
          </w:divBdr>
        </w:div>
        <w:div w:id="630866580">
          <w:marLeft w:val="0"/>
          <w:marRight w:val="0"/>
          <w:marTop w:val="0"/>
          <w:marBottom w:val="0"/>
          <w:divBdr>
            <w:top w:val="none" w:sz="0" w:space="0" w:color="auto"/>
            <w:left w:val="none" w:sz="0" w:space="0" w:color="auto"/>
            <w:bottom w:val="none" w:sz="0" w:space="0" w:color="auto"/>
            <w:right w:val="none" w:sz="0" w:space="0" w:color="auto"/>
          </w:divBdr>
        </w:div>
        <w:div w:id="1826816705">
          <w:marLeft w:val="0"/>
          <w:marRight w:val="0"/>
          <w:marTop w:val="0"/>
          <w:marBottom w:val="0"/>
          <w:divBdr>
            <w:top w:val="none" w:sz="0" w:space="0" w:color="auto"/>
            <w:left w:val="none" w:sz="0" w:space="0" w:color="auto"/>
            <w:bottom w:val="none" w:sz="0" w:space="0" w:color="auto"/>
            <w:right w:val="none" w:sz="0" w:space="0" w:color="auto"/>
          </w:divBdr>
        </w:div>
        <w:div w:id="1989095029">
          <w:marLeft w:val="0"/>
          <w:marRight w:val="0"/>
          <w:marTop w:val="0"/>
          <w:marBottom w:val="0"/>
          <w:divBdr>
            <w:top w:val="none" w:sz="0" w:space="0" w:color="auto"/>
            <w:left w:val="none" w:sz="0" w:space="0" w:color="auto"/>
            <w:bottom w:val="none" w:sz="0" w:space="0" w:color="auto"/>
            <w:right w:val="none" w:sz="0" w:space="0" w:color="auto"/>
          </w:divBdr>
        </w:div>
      </w:divsChild>
    </w:div>
    <w:div w:id="60858968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94">
          <w:marLeft w:val="0"/>
          <w:marRight w:val="0"/>
          <w:marTop w:val="0"/>
          <w:marBottom w:val="0"/>
          <w:divBdr>
            <w:top w:val="none" w:sz="0" w:space="0" w:color="auto"/>
            <w:left w:val="none" w:sz="0" w:space="0" w:color="auto"/>
            <w:bottom w:val="none" w:sz="0" w:space="0" w:color="auto"/>
            <w:right w:val="none" w:sz="0" w:space="0" w:color="auto"/>
          </w:divBdr>
          <w:divsChild>
            <w:div w:id="2037340429">
              <w:marLeft w:val="0"/>
              <w:marRight w:val="0"/>
              <w:marTop w:val="0"/>
              <w:marBottom w:val="0"/>
              <w:divBdr>
                <w:top w:val="none" w:sz="0" w:space="0" w:color="auto"/>
                <w:left w:val="none" w:sz="0" w:space="0" w:color="auto"/>
                <w:bottom w:val="none" w:sz="0" w:space="0" w:color="auto"/>
                <w:right w:val="none" w:sz="0" w:space="0" w:color="auto"/>
              </w:divBdr>
              <w:divsChild>
                <w:div w:id="1448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7900">
      <w:bodyDiv w:val="1"/>
      <w:marLeft w:val="0"/>
      <w:marRight w:val="0"/>
      <w:marTop w:val="0"/>
      <w:marBottom w:val="0"/>
      <w:divBdr>
        <w:top w:val="none" w:sz="0" w:space="0" w:color="auto"/>
        <w:left w:val="none" w:sz="0" w:space="0" w:color="auto"/>
        <w:bottom w:val="none" w:sz="0" w:space="0" w:color="auto"/>
        <w:right w:val="none" w:sz="0" w:space="0" w:color="auto"/>
      </w:divBdr>
      <w:divsChild>
        <w:div w:id="54281558">
          <w:marLeft w:val="0"/>
          <w:marRight w:val="0"/>
          <w:marTop w:val="0"/>
          <w:marBottom w:val="0"/>
          <w:divBdr>
            <w:top w:val="none" w:sz="0" w:space="0" w:color="auto"/>
            <w:left w:val="none" w:sz="0" w:space="0" w:color="auto"/>
            <w:bottom w:val="none" w:sz="0" w:space="0" w:color="auto"/>
            <w:right w:val="none" w:sz="0" w:space="0" w:color="auto"/>
          </w:divBdr>
          <w:divsChild>
            <w:div w:id="51277633">
              <w:marLeft w:val="0"/>
              <w:marRight w:val="0"/>
              <w:marTop w:val="0"/>
              <w:marBottom w:val="0"/>
              <w:divBdr>
                <w:top w:val="none" w:sz="0" w:space="0" w:color="auto"/>
                <w:left w:val="none" w:sz="0" w:space="0" w:color="auto"/>
                <w:bottom w:val="none" w:sz="0" w:space="0" w:color="auto"/>
                <w:right w:val="none" w:sz="0" w:space="0" w:color="auto"/>
              </w:divBdr>
            </w:div>
            <w:div w:id="2079135922">
              <w:marLeft w:val="0"/>
              <w:marRight w:val="0"/>
              <w:marTop w:val="0"/>
              <w:marBottom w:val="0"/>
              <w:divBdr>
                <w:top w:val="none" w:sz="0" w:space="0" w:color="auto"/>
                <w:left w:val="none" w:sz="0" w:space="0" w:color="auto"/>
                <w:bottom w:val="none" w:sz="0" w:space="0" w:color="auto"/>
                <w:right w:val="none" w:sz="0" w:space="0" w:color="auto"/>
              </w:divBdr>
            </w:div>
          </w:divsChild>
        </w:div>
        <w:div w:id="162746445">
          <w:marLeft w:val="0"/>
          <w:marRight w:val="0"/>
          <w:marTop w:val="0"/>
          <w:marBottom w:val="0"/>
          <w:divBdr>
            <w:top w:val="none" w:sz="0" w:space="0" w:color="auto"/>
            <w:left w:val="none" w:sz="0" w:space="0" w:color="auto"/>
            <w:bottom w:val="none" w:sz="0" w:space="0" w:color="auto"/>
            <w:right w:val="none" w:sz="0" w:space="0" w:color="auto"/>
          </w:divBdr>
        </w:div>
        <w:div w:id="773406707">
          <w:marLeft w:val="0"/>
          <w:marRight w:val="0"/>
          <w:marTop w:val="0"/>
          <w:marBottom w:val="0"/>
          <w:divBdr>
            <w:top w:val="none" w:sz="0" w:space="0" w:color="auto"/>
            <w:left w:val="none" w:sz="0" w:space="0" w:color="auto"/>
            <w:bottom w:val="none" w:sz="0" w:space="0" w:color="auto"/>
            <w:right w:val="none" w:sz="0" w:space="0" w:color="auto"/>
          </w:divBdr>
          <w:divsChild>
            <w:div w:id="634336752">
              <w:marLeft w:val="0"/>
              <w:marRight w:val="0"/>
              <w:marTop w:val="0"/>
              <w:marBottom w:val="0"/>
              <w:divBdr>
                <w:top w:val="none" w:sz="0" w:space="0" w:color="auto"/>
                <w:left w:val="none" w:sz="0" w:space="0" w:color="auto"/>
                <w:bottom w:val="none" w:sz="0" w:space="0" w:color="auto"/>
                <w:right w:val="none" w:sz="0" w:space="0" w:color="auto"/>
              </w:divBdr>
            </w:div>
            <w:div w:id="1024945454">
              <w:marLeft w:val="0"/>
              <w:marRight w:val="0"/>
              <w:marTop w:val="0"/>
              <w:marBottom w:val="0"/>
              <w:divBdr>
                <w:top w:val="none" w:sz="0" w:space="0" w:color="auto"/>
                <w:left w:val="none" w:sz="0" w:space="0" w:color="auto"/>
                <w:bottom w:val="none" w:sz="0" w:space="0" w:color="auto"/>
                <w:right w:val="none" w:sz="0" w:space="0" w:color="auto"/>
              </w:divBdr>
            </w:div>
            <w:div w:id="1159149904">
              <w:marLeft w:val="0"/>
              <w:marRight w:val="0"/>
              <w:marTop w:val="0"/>
              <w:marBottom w:val="0"/>
              <w:divBdr>
                <w:top w:val="none" w:sz="0" w:space="0" w:color="auto"/>
                <w:left w:val="none" w:sz="0" w:space="0" w:color="auto"/>
                <w:bottom w:val="none" w:sz="0" w:space="0" w:color="auto"/>
                <w:right w:val="none" w:sz="0" w:space="0" w:color="auto"/>
              </w:divBdr>
            </w:div>
          </w:divsChild>
        </w:div>
        <w:div w:id="1879467345">
          <w:marLeft w:val="0"/>
          <w:marRight w:val="0"/>
          <w:marTop w:val="0"/>
          <w:marBottom w:val="0"/>
          <w:divBdr>
            <w:top w:val="none" w:sz="0" w:space="0" w:color="auto"/>
            <w:left w:val="none" w:sz="0" w:space="0" w:color="auto"/>
            <w:bottom w:val="none" w:sz="0" w:space="0" w:color="auto"/>
            <w:right w:val="none" w:sz="0" w:space="0" w:color="auto"/>
          </w:divBdr>
        </w:div>
      </w:divsChild>
    </w:div>
    <w:div w:id="1040714174">
      <w:bodyDiv w:val="1"/>
      <w:marLeft w:val="0"/>
      <w:marRight w:val="0"/>
      <w:marTop w:val="0"/>
      <w:marBottom w:val="0"/>
      <w:divBdr>
        <w:top w:val="none" w:sz="0" w:space="0" w:color="auto"/>
        <w:left w:val="none" w:sz="0" w:space="0" w:color="auto"/>
        <w:bottom w:val="none" w:sz="0" w:space="0" w:color="auto"/>
        <w:right w:val="none" w:sz="0" w:space="0" w:color="auto"/>
      </w:divBdr>
      <w:divsChild>
        <w:div w:id="104034277">
          <w:marLeft w:val="0"/>
          <w:marRight w:val="0"/>
          <w:marTop w:val="0"/>
          <w:marBottom w:val="0"/>
          <w:divBdr>
            <w:top w:val="none" w:sz="0" w:space="0" w:color="auto"/>
            <w:left w:val="none" w:sz="0" w:space="0" w:color="auto"/>
            <w:bottom w:val="none" w:sz="0" w:space="0" w:color="auto"/>
            <w:right w:val="none" w:sz="0" w:space="0" w:color="auto"/>
          </w:divBdr>
        </w:div>
        <w:div w:id="813180812">
          <w:marLeft w:val="0"/>
          <w:marRight w:val="0"/>
          <w:marTop w:val="0"/>
          <w:marBottom w:val="0"/>
          <w:divBdr>
            <w:top w:val="none" w:sz="0" w:space="0" w:color="auto"/>
            <w:left w:val="none" w:sz="0" w:space="0" w:color="auto"/>
            <w:bottom w:val="none" w:sz="0" w:space="0" w:color="auto"/>
            <w:right w:val="none" w:sz="0" w:space="0" w:color="auto"/>
          </w:divBdr>
        </w:div>
      </w:divsChild>
    </w:div>
    <w:div w:id="1242983025">
      <w:bodyDiv w:val="1"/>
      <w:marLeft w:val="0"/>
      <w:marRight w:val="0"/>
      <w:marTop w:val="0"/>
      <w:marBottom w:val="0"/>
      <w:divBdr>
        <w:top w:val="none" w:sz="0" w:space="0" w:color="auto"/>
        <w:left w:val="none" w:sz="0" w:space="0" w:color="auto"/>
        <w:bottom w:val="none" w:sz="0" w:space="0" w:color="auto"/>
        <w:right w:val="none" w:sz="0" w:space="0" w:color="auto"/>
      </w:divBdr>
      <w:divsChild>
        <w:div w:id="721102175">
          <w:marLeft w:val="0"/>
          <w:marRight w:val="0"/>
          <w:marTop w:val="0"/>
          <w:marBottom w:val="0"/>
          <w:divBdr>
            <w:top w:val="none" w:sz="0" w:space="0" w:color="auto"/>
            <w:left w:val="none" w:sz="0" w:space="0" w:color="auto"/>
            <w:bottom w:val="none" w:sz="0" w:space="0" w:color="auto"/>
            <w:right w:val="none" w:sz="0" w:space="0" w:color="auto"/>
          </w:divBdr>
        </w:div>
        <w:div w:id="1264806623">
          <w:marLeft w:val="0"/>
          <w:marRight w:val="0"/>
          <w:marTop w:val="0"/>
          <w:marBottom w:val="0"/>
          <w:divBdr>
            <w:top w:val="none" w:sz="0" w:space="0" w:color="auto"/>
            <w:left w:val="none" w:sz="0" w:space="0" w:color="auto"/>
            <w:bottom w:val="none" w:sz="0" w:space="0" w:color="auto"/>
            <w:right w:val="none" w:sz="0" w:space="0" w:color="auto"/>
          </w:divBdr>
        </w:div>
        <w:div w:id="1001034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anvisa/pt-br/assuntos/noticias-anvisa/2021/Modalterrestre_SEI_ANVISA1668800NotaTecnica.pdf" TargetMode="External"/><Relationship Id="rId18" Type="http://schemas.openxmlformats.org/officeDocument/2006/relationships/hyperlink" Target="https://www.ceara.gov.br/wp-content/uploads/2021/11/DO20211127p0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ortal.fiocruz.br/sites/portal.fiocruz.br/files/documentos/boletim_covid_2021_semanas_45-46.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gov.br/web/dou/-/portaria-n-660-de-27-de-novembro-de-2021-36269560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saude/pt-br/coronavirus/publicacoes-tecnicas/guias-e-planos/plano-nacional-de-vacinacao-covid-19/@@download/file/Plano%20Nacional%20de%20Operacionaliza%C3%A7%C3%A3o%20da%20Vacina%C3%A7%C3%A3o%20contra%20a%20Covid-19%20-%20PNO%20-%2011%C2%AA%20Edi%C3%A7%C3%A3o.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br/anvisa/pt-br/assuntos/noticias-anvisa/2021/SEI_ANVISA1685747NotaTecnica1.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aude.ce.gov.br/wp-content/uploads/sites/9/2020/02/Protocolo_Setorial_13_Eventos_sociais_culturais_corporativos_exposicoes_e_feiras_de_negocio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poder360.com.br/2021/11/anvisa2.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exame.com/mundo/por-que-os-casos-de-coronavirus-estao-aumentando-na-china-e-na-europa/" TargetMode="External"/><Relationship Id="rId13" Type="http://schemas.openxmlformats.org/officeDocument/2006/relationships/hyperlink" Target="https://saude.ig.com.br/2021-11-26/covid-ministerio-da-saude-alerta-variante-identificada-africa-do-sul.html" TargetMode="External"/><Relationship Id="rId18" Type="http://schemas.openxmlformats.org/officeDocument/2006/relationships/hyperlink" Target="https://www.cnnbrasil.com.br/nacional/capitais-estudam-carnaval-de-2022-sem-restricoes-confira-planejamentos/" TargetMode="External"/><Relationship Id="rId3" Type="http://schemas.openxmlformats.org/officeDocument/2006/relationships/hyperlink" Target="https://g1.globo.com/ce/ceara/noticia/2021/11/08/ceara-tem-o-maior-percentual-de-pessoas-imunizadas-contra-covid-do-nordeste.ghtml" TargetMode="External"/><Relationship Id="rId21" Type="http://schemas.openxmlformats.org/officeDocument/2006/relationships/hyperlink" Target="https://www.migalhas.com.br/depeso/325429/danos-sociais-na-desobediencia-aos-decretos-de-suspensao-das-atividades-empresariais-em-razao-da-covid-19" TargetMode="External"/><Relationship Id="rId7" Type="http://schemas.openxmlformats.org/officeDocument/2006/relationships/hyperlink" Target="https://g1.globo.com/mundo/noticia/2021/11/08/alemanha-taxa-de-contagios-de-covid-em-sete-dias-atinge-nivel-recorde.ghtml" TargetMode="External"/><Relationship Id="rId12" Type="http://schemas.openxmlformats.org/officeDocument/2006/relationships/hyperlink" Target="https://www.cnnbrasil.com.br/saude/variante-omicron-representa-risco-global-muito-alto-diz-oms/" TargetMode="External"/><Relationship Id="rId17" Type="http://schemas.openxmlformats.org/officeDocument/2006/relationships/hyperlink" Target="https://www.cnnbrasil.com.br/nacional/capitais-estudam-carnaval-de-2022-sem-restricoes-confira-planejamentos/" TargetMode="External"/><Relationship Id="rId2" Type="http://schemas.openxmlformats.org/officeDocument/2006/relationships/hyperlink" Target="https://www.saude.ce.gov.br/vacinometro/" TargetMode="External"/><Relationship Id="rId16" Type="http://schemas.openxmlformats.org/officeDocument/2006/relationships/hyperlink" Target="https://www.cnnbrasil.com.br/nacional/capitais-estudam-carnaval-de-2022-sem-restricoes-confira-planejamentos/" TargetMode="External"/><Relationship Id="rId20" Type="http://schemas.openxmlformats.org/officeDocument/2006/relationships/hyperlink" Target="https://diariodonordeste.verdesmares.com.br/metro/apos-decreto-sobre-reveillon-sobral-jericoacoara-e-aracati-afirmam-que-nao-terao-grandes-festas-publicas-1.3164181" TargetMode="External"/><Relationship Id="rId1" Type="http://schemas.openxmlformats.org/officeDocument/2006/relationships/hyperlink" Target="https://integrasus.saude.ce.gov.br/" TargetMode="External"/><Relationship Id="rId6" Type="http://schemas.openxmlformats.org/officeDocument/2006/relationships/hyperlink" Target="https://g1.globo.com/mundo/noticia/2021/11/08/alemanha-taxa-de-contagios-de-covid-em-sete-dias-atinge-nivel-recorde.ghtml" TargetMode="External"/><Relationship Id="rId11" Type="http://schemas.openxmlformats.org/officeDocument/2006/relationships/hyperlink" Target="https://veja.abril.com.br/saude/oms-alerta-situacao-preocupante-na-europa-de-novo-o-epicentro-da-covid-19/" TargetMode="External"/><Relationship Id="rId24" Type="http://schemas.openxmlformats.org/officeDocument/2006/relationships/hyperlink" Target="https://www.em.com.br/app/noticia/internacional/2020/04/10/interna_internacional,1137485/eventos-que-reunem-multidoes-sao-fatores-de-propagacao-do-coronavirus.shtml" TargetMode="External"/><Relationship Id="rId5" Type="http://schemas.openxmlformats.org/officeDocument/2006/relationships/hyperlink" Target="https://g1.globo.com/mundo/noticia/2021/11/08/alemanha-taxa-de-contagios-de-covid-em-sete-dias-atinge-nivel-recorde.ghtml" TargetMode="External"/><Relationship Id="rId15" Type="http://schemas.openxmlformats.org/officeDocument/2006/relationships/hyperlink" Target="https://g1.globo.com/mundo/noticia/2021/11/29/g7-alerta-que-a-variante-omicron-e-altamente-transmissivel-e-requer-medidas-urgentes.ghtml" TargetMode="External"/><Relationship Id="rId23" Type="http://schemas.openxmlformats.org/officeDocument/2006/relationships/hyperlink" Target="https://extra.globo.com/noticias/dados-geneticos-mostram-como-um-unico-evento-em-boston-espalhou-coronavirus-pelos-eua-24607089.html" TargetMode="External"/><Relationship Id="rId10" Type="http://schemas.openxmlformats.org/officeDocument/2006/relationships/hyperlink" Target="https://veja.abril.com.br/saude/oms-alerta-situacao-preocupante-na-europa-de-novo-o-epicentro-da-covid-19/" TargetMode="External"/><Relationship Id="rId19" Type="http://schemas.openxmlformats.org/officeDocument/2006/relationships/hyperlink" Target="https://g1.globo.com/ce/ceara/noticia/2021/11/27/fortaleza-nao-vai-realizar-festa-publica-de-reveillon-em-2021-anuncia-prefeito-sarto-nogueira.ghtml" TargetMode="External"/><Relationship Id="rId4" Type="http://schemas.openxmlformats.org/officeDocument/2006/relationships/hyperlink" Target="https://www.uol.com.br/vivabem/noticias/redacao/2021/11/24/aumento-de-casos-de-covid-19-na-europa-a-nova-onda-deve-chegar-aqui.htm" TargetMode="External"/><Relationship Id="rId9" Type="http://schemas.openxmlformats.org/officeDocument/2006/relationships/hyperlink" Target="https://exame.com/mundo/por-que-os-casos-de-coronavirus-estao-aumentando-na-china-e-na-europa/" TargetMode="External"/><Relationship Id="rId14" Type="http://schemas.openxmlformats.org/officeDocument/2006/relationships/hyperlink" Target="https://www.conass.org.br/na-cit-gestores-reafirmam-a-necessidade-de-manutencao-de-medidas-sanitarias-para-evitar-possivel-4a-onda-de-covid-19-no-brasil/" TargetMode="External"/><Relationship Id="rId22" Type="http://schemas.openxmlformats.org/officeDocument/2006/relationships/hyperlink" Target="https://www.bbc.com/portuguese/brasil-522892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A6B3270C43598489DE42F682EBF567F" ma:contentTypeVersion="12" ma:contentTypeDescription="Crie um novo documento." ma:contentTypeScope="" ma:versionID="2699489d505caf7186c6c479c1ab5e56">
  <xsd:schema xmlns:xsd="http://www.w3.org/2001/XMLSchema" xmlns:xs="http://www.w3.org/2001/XMLSchema" xmlns:p="http://schemas.microsoft.com/office/2006/metadata/properties" xmlns:ns2="2ab43680-45a3-4f42-b7ea-416280960052" xmlns:ns3="0454bb23-75f9-49b4-8f49-28facf1b264c" targetNamespace="http://schemas.microsoft.com/office/2006/metadata/properties" ma:root="true" ma:fieldsID="e6c2310653cefc5815185731217c194e" ns2:_="" ns3:_="">
    <xsd:import namespace="2ab43680-45a3-4f42-b7ea-416280960052"/>
    <xsd:import namespace="0454bb23-75f9-49b4-8f49-28facf1b26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3680-45a3-4f42-b7ea-416280960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4bb23-75f9-49b4-8f49-28facf1b264c"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18967-681D-49F7-99CF-F12122CB7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29C3F-B8E4-4158-8CCA-32429EA159B9}">
  <ds:schemaRefs>
    <ds:schemaRef ds:uri="http://schemas.microsoft.com/sharepoint/v3/contenttype/forms"/>
  </ds:schemaRefs>
</ds:datastoreItem>
</file>

<file path=customXml/itemProps3.xml><?xml version="1.0" encoding="utf-8"?>
<ds:datastoreItem xmlns:ds="http://schemas.openxmlformats.org/officeDocument/2006/customXml" ds:itemID="{EE9383AE-2D58-4A2F-ACF7-1BCA6E37D2CB}">
  <ds:schemaRefs>
    <ds:schemaRef ds:uri="http://schemas.openxmlformats.org/officeDocument/2006/bibliography"/>
  </ds:schemaRefs>
</ds:datastoreItem>
</file>

<file path=customXml/itemProps4.xml><?xml version="1.0" encoding="utf-8"?>
<ds:datastoreItem xmlns:ds="http://schemas.openxmlformats.org/officeDocument/2006/customXml" ds:itemID="{137045E2-E169-46AD-BA09-E1CA0D92B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3680-45a3-4f42-b7ea-416280960052"/>
    <ds:schemaRef ds:uri="0454bb23-75f9-49b4-8f49-28facf1b2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11665</Words>
  <Characters>62993</Characters>
  <Application>Microsoft Office Word</Application>
  <DocSecurity>0</DocSecurity>
  <Lines>524</Lines>
  <Paragraphs>149</Paragraphs>
  <ScaleCrop>false</ScaleCrop>
  <HeadingPairs>
    <vt:vector size="2" baseType="variant">
      <vt:variant>
        <vt:lpstr>Título</vt:lpstr>
      </vt:variant>
      <vt:variant>
        <vt:i4>1</vt:i4>
      </vt:variant>
    </vt:vector>
  </HeadingPairs>
  <TitlesOfParts>
    <vt:vector size="1" baseType="lpstr">
      <vt:lpstr>PROVIMENTO nº 075/2016</vt:lpstr>
    </vt:vector>
  </TitlesOfParts>
  <Company/>
  <LinksUpToDate>false</LinksUpToDate>
  <CharactersWithSpaces>74509</CharactersWithSpaces>
  <SharedDoc>false</SharedDoc>
  <HLinks>
    <vt:vector size="90" baseType="variant">
      <vt:variant>
        <vt:i4>2293807</vt:i4>
      </vt:variant>
      <vt:variant>
        <vt:i4>6</vt:i4>
      </vt:variant>
      <vt:variant>
        <vt:i4>0</vt:i4>
      </vt:variant>
      <vt:variant>
        <vt:i4>5</vt:i4>
      </vt:variant>
      <vt:variant>
        <vt:lpwstr>http://www.planalto.gov.br/ccivil_03/_ato2019-2022/2020/lei/L13979compilado.htm</vt:lpwstr>
      </vt:variant>
      <vt:variant>
        <vt:lpwstr/>
      </vt:variant>
      <vt:variant>
        <vt:i4>2228320</vt:i4>
      </vt:variant>
      <vt:variant>
        <vt:i4>3</vt:i4>
      </vt:variant>
      <vt:variant>
        <vt:i4>0</vt:i4>
      </vt:variant>
      <vt:variant>
        <vt:i4>5</vt:i4>
      </vt:variant>
      <vt:variant>
        <vt:lpwstr>http://www.planalto.gov.br/ccivil_03/_ato2019-2022/2020/lei/L14019.htm</vt:lpwstr>
      </vt:variant>
      <vt:variant>
        <vt:lpwstr>art2</vt:lpwstr>
      </vt:variant>
      <vt:variant>
        <vt:i4>7536702</vt:i4>
      </vt:variant>
      <vt:variant>
        <vt:i4>0</vt:i4>
      </vt:variant>
      <vt:variant>
        <vt:i4>0</vt:i4>
      </vt:variant>
      <vt:variant>
        <vt:i4>5</vt:i4>
      </vt:variant>
      <vt:variant>
        <vt:lpwstr>http://www.planalto.gov.br/ccivil_03/_ato2019-2022/2020/Mpv/mpv926.htm</vt:lpwstr>
      </vt:variant>
      <vt:variant>
        <vt:lpwstr>art1</vt:lpwstr>
      </vt:variant>
      <vt:variant>
        <vt:i4>5767294</vt:i4>
      </vt:variant>
      <vt:variant>
        <vt:i4>33</vt:i4>
      </vt:variant>
      <vt:variant>
        <vt:i4>0</vt:i4>
      </vt:variant>
      <vt:variant>
        <vt:i4>5</vt:i4>
      </vt:variant>
      <vt:variant>
        <vt:lpwstr>https://www.em.com.br/app/noticia/internacional/2020/04/10/interna_internacional,1137485/eventos-que-reunem-multidoes-sao-fatores-de-propagacao-do-coronavirus.shtml</vt:lpwstr>
      </vt:variant>
      <vt:variant>
        <vt:lpwstr/>
      </vt:variant>
      <vt:variant>
        <vt:i4>6094879</vt:i4>
      </vt:variant>
      <vt:variant>
        <vt:i4>30</vt:i4>
      </vt:variant>
      <vt:variant>
        <vt:i4>0</vt:i4>
      </vt:variant>
      <vt:variant>
        <vt:i4>5</vt:i4>
      </vt:variant>
      <vt:variant>
        <vt:lpwstr>https://extra.globo.com/noticias/dados-geneticos-mostram-como-um-unico-evento-em-boston-espalhou-coronavirus-pelos-eua-24607089.html</vt:lpwstr>
      </vt:variant>
      <vt:variant>
        <vt:lpwstr/>
      </vt:variant>
      <vt:variant>
        <vt:i4>7536756</vt:i4>
      </vt:variant>
      <vt:variant>
        <vt:i4>27</vt:i4>
      </vt:variant>
      <vt:variant>
        <vt:i4>0</vt:i4>
      </vt:variant>
      <vt:variant>
        <vt:i4>5</vt:i4>
      </vt:variant>
      <vt:variant>
        <vt:lpwstr>https://www.bbc.com/portuguese/brasil-52289264</vt:lpwstr>
      </vt:variant>
      <vt:variant>
        <vt:lpwstr/>
      </vt:variant>
      <vt:variant>
        <vt:i4>4718595</vt:i4>
      </vt:variant>
      <vt:variant>
        <vt:i4>24</vt:i4>
      </vt:variant>
      <vt:variant>
        <vt:i4>0</vt:i4>
      </vt:variant>
      <vt:variant>
        <vt:i4>5</vt:i4>
      </vt:variant>
      <vt:variant>
        <vt:lpwstr>https://ambitojuridico.com.br/cadernos/direito-constitucional/a-lei-13-979-29-uma-garantia-do-direito-a-vida-e-a-saude-publica-em-tempos-de-covid-19/</vt:lpwstr>
      </vt:variant>
      <vt:variant>
        <vt:lpwstr/>
      </vt:variant>
      <vt:variant>
        <vt:i4>2293868</vt:i4>
      </vt:variant>
      <vt:variant>
        <vt:i4>21</vt:i4>
      </vt:variant>
      <vt:variant>
        <vt:i4>0</vt:i4>
      </vt:variant>
      <vt:variant>
        <vt:i4>5</vt:i4>
      </vt:variant>
      <vt:variant>
        <vt:lpwstr>https://www.migalhas.com.br/depeso/325429/danos-sociais-na-desobediencia-aos-decretos-de-suspensao-das-atividades-empresariais-em-razao-da-covid-19</vt:lpwstr>
      </vt:variant>
      <vt:variant>
        <vt:lpwstr/>
      </vt:variant>
      <vt:variant>
        <vt:i4>131194</vt:i4>
      </vt:variant>
      <vt:variant>
        <vt:i4>18</vt:i4>
      </vt:variant>
      <vt:variant>
        <vt:i4>0</vt:i4>
      </vt:variant>
      <vt:variant>
        <vt:i4>5</vt:i4>
      </vt:variant>
      <vt:variant>
        <vt:lpwstr>https://www.ufrgs.br/telessauders/posts_coronavirus/qual-a-diferenca-de-distanciamento-social-isolamento-e-quarentena/</vt:lpwstr>
      </vt:variant>
      <vt:variant>
        <vt:lpwstr/>
      </vt:variant>
      <vt:variant>
        <vt:i4>131194</vt:i4>
      </vt:variant>
      <vt:variant>
        <vt:i4>15</vt:i4>
      </vt:variant>
      <vt:variant>
        <vt:i4>0</vt:i4>
      </vt:variant>
      <vt:variant>
        <vt:i4>5</vt:i4>
      </vt:variant>
      <vt:variant>
        <vt:lpwstr>https://www.ufrgs.br/telessauders/posts_coronavirus/qual-a-diferenca-de-distanciamento-social-isolamento-e-quarentena/</vt:lpwstr>
      </vt:variant>
      <vt:variant>
        <vt:lpwstr/>
      </vt:variant>
      <vt:variant>
        <vt:i4>2883696</vt:i4>
      </vt:variant>
      <vt:variant>
        <vt:i4>12</vt:i4>
      </vt:variant>
      <vt:variant>
        <vt:i4>0</vt:i4>
      </vt:variant>
      <vt:variant>
        <vt:i4>5</vt:i4>
      </vt:variant>
      <vt:variant>
        <vt:lpwstr>https://gauchazh.clicrbs.com.br/saude/noticia/2020/08/internacoes-por-coronavirus-voltam-a-subir-em-utis-de-porto-alegre-ckddj842g000h0147pzs6384l.html</vt:lpwstr>
      </vt:variant>
      <vt:variant>
        <vt:lpwstr/>
      </vt:variant>
      <vt:variant>
        <vt:i4>4390918</vt:i4>
      </vt:variant>
      <vt:variant>
        <vt:i4>9</vt:i4>
      </vt:variant>
      <vt:variant>
        <vt:i4>0</vt:i4>
      </vt:variant>
      <vt:variant>
        <vt:i4>5</vt:i4>
      </vt:variant>
      <vt:variant>
        <vt:lpwstr>https://www.bbc.com/portuguese/geral-53343977</vt:lpwstr>
      </vt:variant>
      <vt:variant>
        <vt:lpwstr/>
      </vt:variant>
      <vt:variant>
        <vt:i4>6357095</vt:i4>
      </vt:variant>
      <vt:variant>
        <vt:i4>6</vt:i4>
      </vt:variant>
      <vt:variant>
        <vt:i4>0</vt:i4>
      </vt:variant>
      <vt:variant>
        <vt:i4>5</vt:i4>
      </vt:variant>
      <vt:variant>
        <vt:lpwstr>https://ui.adsabs.harvard.edu/abs/2020arXiv200405699S/abstract</vt:lpwstr>
      </vt:variant>
      <vt:variant>
        <vt:lpwstr/>
      </vt:variant>
      <vt:variant>
        <vt:i4>8192057</vt:i4>
      </vt:variant>
      <vt:variant>
        <vt:i4>3</vt:i4>
      </vt:variant>
      <vt:variant>
        <vt:i4>0</vt:i4>
      </vt:variant>
      <vt:variant>
        <vt:i4>5</vt:i4>
      </vt:variant>
      <vt:variant>
        <vt:lpwstr>https://indicadores.integrasus.saude.ce.gov.br/indicadores/indicadores-coronavirus/obitos-covid</vt:lpwstr>
      </vt:variant>
      <vt:variant>
        <vt:lpwstr/>
      </vt:variant>
      <vt:variant>
        <vt:i4>393234</vt:i4>
      </vt:variant>
      <vt:variant>
        <vt:i4>0</vt:i4>
      </vt:variant>
      <vt:variant>
        <vt:i4>0</vt:i4>
      </vt:variant>
      <vt:variant>
        <vt:i4>5</vt:i4>
      </vt:variant>
      <vt:variant>
        <vt:lpwstr>https://www.ceara.gov.br/decretos-do-governo-do-ceara-com-acoes-contra-o-coronavirus/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PROVIMENTO nº 075/2016</dc:title>
  <dc:creator>Carlos Alberto Alves da Costa</dc:creator>
  <cp:lastModifiedBy>Nairim Tatiane Lima Chaves</cp:lastModifiedBy>
  <cp:revision>3</cp:revision>
  <cp:lastPrinted>2019-02-05T12:11:00Z</cp:lastPrinted>
  <dcterms:created xsi:type="dcterms:W3CDTF">2021-12-02T16:58:00Z</dcterms:created>
  <dcterms:modified xsi:type="dcterms:W3CDTF">2021-12-02T19:02:00Z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544400.000000000</vt:lpwstr>
  </property>
  <property fmtid="{D5CDD505-2E9C-101B-9397-08002B2CF9AE}" pid="3" name="display_urn:schemas-microsoft-com:office:office#Author">
    <vt:lpwstr>Roberto Bruno Pereira Silva</vt:lpwstr>
  </property>
  <property fmtid="{D5CDD505-2E9C-101B-9397-08002B2CF9AE}" pid="4" name="display_urn:schemas-microsoft-com:office:office#Editor">
    <vt:lpwstr>Roberto Bruno Pereira Silva</vt:lpwstr>
  </property>
  <property fmtid="{D5CDD505-2E9C-101B-9397-08002B2CF9AE}" pid="5" name="ContentTypeId">
    <vt:lpwstr>0x010100BA6B3270C43598489DE42F682EBF567F</vt:lpwstr>
  </property>
</Properties>
</file>