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4792B7" w14:textId="77777777" w:rsidR="00357BBD" w:rsidRPr="0093166A" w:rsidRDefault="00357BBD" w:rsidP="00357BBD">
      <w:pPr>
        <w:spacing w:after="57" w:line="360" w:lineRule="auto"/>
        <w:ind w:left="400"/>
        <w:jc w:val="center"/>
        <w:rPr>
          <w:rFonts w:cs="Times New Roman"/>
        </w:rPr>
      </w:pPr>
      <w:r w:rsidRPr="0093166A">
        <w:rPr>
          <w:rFonts w:cs="Times New Roman"/>
          <w:b/>
        </w:rPr>
        <w:t>RECOMENDAÇÃO Nº ____/2021</w:t>
      </w:r>
    </w:p>
    <w:p w14:paraId="0FD46740" w14:textId="77777777" w:rsidR="00357BBD" w:rsidRDefault="00357BBD" w:rsidP="00357BBD">
      <w:pPr>
        <w:spacing w:after="57" w:line="360" w:lineRule="auto"/>
        <w:jc w:val="both"/>
        <w:rPr>
          <w:rFonts w:cs="Times New Roman"/>
          <w:b/>
        </w:rPr>
      </w:pPr>
    </w:p>
    <w:p w14:paraId="6289C3F6" w14:textId="77777777" w:rsidR="003240D5" w:rsidRPr="0093166A" w:rsidRDefault="003240D5" w:rsidP="00357BBD">
      <w:pPr>
        <w:spacing w:after="57" w:line="360" w:lineRule="auto"/>
        <w:jc w:val="both"/>
        <w:rPr>
          <w:rFonts w:cs="Times New Roman"/>
          <w:b/>
        </w:rPr>
      </w:pPr>
    </w:p>
    <w:p w14:paraId="5A2F99AB" w14:textId="77777777" w:rsidR="00F17CF7" w:rsidRDefault="00F17CF7" w:rsidP="00742627">
      <w:pPr>
        <w:spacing w:after="57" w:line="360" w:lineRule="auto"/>
        <w:ind w:right="-1"/>
        <w:jc w:val="both"/>
        <w:rPr>
          <w:rFonts w:cs="Times New Roman"/>
          <w:b/>
        </w:rPr>
      </w:pPr>
    </w:p>
    <w:p w14:paraId="6F272523" w14:textId="2585BC52" w:rsidR="00742627" w:rsidRPr="00D43874" w:rsidRDefault="00357BBD" w:rsidP="00742627">
      <w:pPr>
        <w:spacing w:after="57" w:line="360" w:lineRule="auto"/>
        <w:ind w:right="-1"/>
        <w:jc w:val="both"/>
        <w:rPr>
          <w:rFonts w:cs="Times New Roman"/>
          <w:color w:val="000000"/>
        </w:rPr>
      </w:pPr>
      <w:r w:rsidRPr="0093166A">
        <w:rPr>
          <w:rFonts w:cs="Times New Roman"/>
          <w:b/>
        </w:rPr>
        <w:t xml:space="preserve">Objeto: </w:t>
      </w:r>
      <w:r w:rsidRPr="0093166A">
        <w:rPr>
          <w:rFonts w:cs="Times New Roman"/>
        </w:rPr>
        <w:t>Recomendar</w:t>
      </w:r>
      <w:r w:rsidR="00347308">
        <w:rPr>
          <w:rFonts w:cs="Times New Roman"/>
        </w:rPr>
        <w:t xml:space="preserve"> à Prefeitura </w:t>
      </w:r>
      <w:r w:rsidR="00967E42">
        <w:rPr>
          <w:rFonts w:cs="Times New Roman"/>
        </w:rPr>
        <w:t>Municipal</w:t>
      </w:r>
      <w:r w:rsidR="00347308">
        <w:rPr>
          <w:rFonts w:cs="Times New Roman"/>
        </w:rPr>
        <w:t xml:space="preserve"> de _______</w:t>
      </w:r>
      <w:r w:rsidR="00E2259C">
        <w:rPr>
          <w:rFonts w:cs="Times New Roman"/>
        </w:rPr>
        <w:t xml:space="preserve">____ e </w:t>
      </w:r>
      <w:r w:rsidRPr="0093166A">
        <w:rPr>
          <w:rFonts w:cs="Times New Roman"/>
        </w:rPr>
        <w:t>à Secret</w:t>
      </w:r>
      <w:r w:rsidR="00CB0073">
        <w:rPr>
          <w:rFonts w:cs="Times New Roman"/>
        </w:rPr>
        <w:t>a</w:t>
      </w:r>
      <w:r w:rsidRPr="0093166A">
        <w:rPr>
          <w:rFonts w:cs="Times New Roman"/>
        </w:rPr>
        <w:t xml:space="preserve">ria de Saúde do Município de </w:t>
      </w:r>
      <w:r w:rsidR="00B90937">
        <w:rPr>
          <w:rFonts w:cs="Times New Roman"/>
        </w:rPr>
        <w:t>____________</w:t>
      </w:r>
      <w:r w:rsidR="00347308">
        <w:rPr>
          <w:rFonts w:cs="Times New Roman"/>
        </w:rPr>
        <w:t xml:space="preserve"> que adote</w:t>
      </w:r>
      <w:r w:rsidR="00452D83">
        <w:rPr>
          <w:rFonts w:cs="Times New Roman"/>
        </w:rPr>
        <w:t>m</w:t>
      </w:r>
      <w:r w:rsidR="00347308">
        <w:rPr>
          <w:rFonts w:cs="Times New Roman"/>
        </w:rPr>
        <w:t xml:space="preserve"> </w:t>
      </w:r>
      <w:r w:rsidR="00347308" w:rsidRPr="00AA03BA">
        <w:rPr>
          <w:rFonts w:cs="Times New Roman"/>
          <w:b/>
          <w:i/>
        </w:rPr>
        <w:t xml:space="preserve">todas as providências necessárias para garantir </w:t>
      </w:r>
      <w:r w:rsidR="0068326D" w:rsidRPr="00AA03BA">
        <w:rPr>
          <w:rFonts w:cs="Times New Roman"/>
          <w:b/>
          <w:i/>
        </w:rPr>
        <w:t>a</w:t>
      </w:r>
      <w:r w:rsidR="00AA03BA" w:rsidRPr="00AA03BA">
        <w:rPr>
          <w:rFonts w:cs="Times New Roman"/>
          <w:b/>
          <w:i/>
        </w:rPr>
        <w:t>mpla cobertura</w:t>
      </w:r>
      <w:r w:rsidR="0068326D" w:rsidRPr="00AA03BA">
        <w:rPr>
          <w:rFonts w:cs="Times New Roman"/>
          <w:b/>
          <w:i/>
        </w:rPr>
        <w:t xml:space="preserve"> </w:t>
      </w:r>
      <w:r w:rsidR="00AA03BA" w:rsidRPr="00AA03BA">
        <w:rPr>
          <w:rFonts w:cs="Times New Roman"/>
          <w:b/>
          <w:i/>
        </w:rPr>
        <w:t>vacinal, especialmente da segunda dose</w:t>
      </w:r>
      <w:r w:rsidR="00AA03BA">
        <w:rPr>
          <w:rFonts w:cs="Times New Roman"/>
        </w:rPr>
        <w:t xml:space="preserve">, contra covid-19 </w:t>
      </w:r>
      <w:r w:rsidR="00347308">
        <w:rPr>
          <w:rFonts w:cs="Times New Roman"/>
        </w:rPr>
        <w:t xml:space="preserve">de toda a população </w:t>
      </w:r>
      <w:r w:rsidR="00AA03BA">
        <w:rPr>
          <w:rFonts w:cs="Times New Roman"/>
        </w:rPr>
        <w:t xml:space="preserve">vacinável (todas as pessoas </w:t>
      </w:r>
      <w:r w:rsidR="003240D5">
        <w:rPr>
          <w:rFonts w:cs="Times New Roman"/>
        </w:rPr>
        <w:t>a partir de 12 anos</w:t>
      </w:r>
      <w:r w:rsidR="00AA03BA">
        <w:rPr>
          <w:rFonts w:cs="Times New Roman"/>
        </w:rPr>
        <w:t>)</w:t>
      </w:r>
      <w:r w:rsidR="00347308">
        <w:rPr>
          <w:rFonts w:cs="Times New Roman"/>
        </w:rPr>
        <w:t xml:space="preserve"> do Município</w:t>
      </w:r>
      <w:r w:rsidR="00AA03BA">
        <w:rPr>
          <w:rFonts w:cs="Times New Roman"/>
        </w:rPr>
        <w:t xml:space="preserve"> de _______________ </w:t>
      </w:r>
      <w:r w:rsidR="00742627">
        <w:rPr>
          <w:rFonts w:cs="Times New Roman"/>
        </w:rPr>
        <w:t xml:space="preserve">com </w:t>
      </w:r>
      <w:r w:rsidR="00AA03BA">
        <w:rPr>
          <w:rFonts w:cs="Times New Roman"/>
        </w:rPr>
        <w:t xml:space="preserve">agilidade, busca ativa, </w:t>
      </w:r>
      <w:r w:rsidR="00967E42">
        <w:rPr>
          <w:rFonts w:cs="Times New Roman"/>
        </w:rPr>
        <w:t>desburo</w:t>
      </w:r>
      <w:r w:rsidR="00967E42" w:rsidRPr="00967E42">
        <w:rPr>
          <w:rFonts w:cs="Times New Roman"/>
        </w:rPr>
        <w:t xml:space="preserve">cratização </w:t>
      </w:r>
      <w:r w:rsidR="00347308">
        <w:rPr>
          <w:rFonts w:cs="Times New Roman"/>
        </w:rPr>
        <w:t>e simplificação do processo</w:t>
      </w:r>
      <w:r w:rsidR="00AA03BA">
        <w:rPr>
          <w:rFonts w:cs="Times New Roman"/>
        </w:rPr>
        <w:t xml:space="preserve"> de vacinação</w:t>
      </w:r>
      <w:r w:rsidR="00E2259C">
        <w:rPr>
          <w:rFonts w:cs="Times New Roman"/>
        </w:rPr>
        <w:t>,</w:t>
      </w:r>
      <w:r w:rsidR="00AA03BA">
        <w:rPr>
          <w:rFonts w:cs="Times New Roman"/>
        </w:rPr>
        <w:t xml:space="preserve"> </w:t>
      </w:r>
      <w:r w:rsidR="003240D5">
        <w:rPr>
          <w:rFonts w:cs="Times New Roman"/>
          <w:color w:val="000000"/>
        </w:rPr>
        <w:t xml:space="preserve">bem como realize rigoroso controle do estoque de vacina contra </w:t>
      </w:r>
      <w:r w:rsidR="00632FB7">
        <w:rPr>
          <w:rFonts w:cs="Times New Roman"/>
          <w:color w:val="000000"/>
        </w:rPr>
        <w:t>C</w:t>
      </w:r>
      <w:r w:rsidR="003240D5">
        <w:rPr>
          <w:rFonts w:cs="Times New Roman"/>
          <w:color w:val="000000"/>
        </w:rPr>
        <w:t>ovid-19</w:t>
      </w:r>
      <w:r w:rsidR="00AA03BA">
        <w:rPr>
          <w:rFonts w:cs="Times New Roman"/>
          <w:color w:val="000000"/>
        </w:rPr>
        <w:t xml:space="preserve"> e evit</w:t>
      </w:r>
      <w:r w:rsidR="00465B10">
        <w:rPr>
          <w:rFonts w:cs="Times New Roman"/>
          <w:color w:val="000000"/>
        </w:rPr>
        <w:t>e</w:t>
      </w:r>
      <w:r w:rsidR="00AA03BA">
        <w:rPr>
          <w:rFonts w:cs="Times New Roman"/>
          <w:color w:val="000000"/>
        </w:rPr>
        <w:t xml:space="preserve"> de todas as formas que haja desperdício de vacinas com ultrapassagem do prazo de vencimento, má condição de acondicionamento ou outra causa.</w:t>
      </w:r>
    </w:p>
    <w:p w14:paraId="4BC89EC2" w14:textId="77777777" w:rsidR="00357BBD" w:rsidRDefault="00357BBD" w:rsidP="00357BBD">
      <w:pPr>
        <w:spacing w:after="57" w:line="360" w:lineRule="auto"/>
        <w:jc w:val="both"/>
        <w:rPr>
          <w:rFonts w:cs="Times New Roman"/>
          <w:color w:val="000000"/>
        </w:rPr>
      </w:pPr>
    </w:p>
    <w:p w14:paraId="6A7F59CE" w14:textId="77777777" w:rsidR="00F17CF7" w:rsidRDefault="00F17CF7" w:rsidP="00357BBD">
      <w:pPr>
        <w:spacing w:after="57" w:line="360" w:lineRule="auto"/>
        <w:jc w:val="both"/>
        <w:rPr>
          <w:rFonts w:cs="Times New Roman"/>
          <w:color w:val="000000"/>
        </w:rPr>
      </w:pPr>
    </w:p>
    <w:p w14:paraId="32A5322B" w14:textId="77777777" w:rsidR="003240D5" w:rsidRDefault="003240D5" w:rsidP="00357BBD">
      <w:pPr>
        <w:spacing w:after="57" w:line="360" w:lineRule="auto"/>
        <w:jc w:val="both"/>
        <w:rPr>
          <w:rFonts w:cs="Times New Roman"/>
          <w:color w:val="000000"/>
        </w:rPr>
      </w:pPr>
    </w:p>
    <w:p w14:paraId="0682588B" w14:textId="77777777" w:rsidR="00357BBD" w:rsidRPr="0093166A" w:rsidRDefault="00357BBD" w:rsidP="00357BBD">
      <w:pPr>
        <w:pStyle w:val="Corpodetexto"/>
        <w:spacing w:after="0" w:line="360" w:lineRule="auto"/>
        <w:ind w:firstLine="1701"/>
        <w:jc w:val="both"/>
        <w:rPr>
          <w:rStyle w:val="eop"/>
          <w:rFonts w:cs="Times New Roman"/>
          <w:color w:val="000000"/>
          <w:shd w:val="clear" w:color="auto" w:fill="FFFFFF"/>
        </w:rPr>
      </w:pPr>
      <w:r w:rsidRPr="0093166A">
        <w:rPr>
          <w:rStyle w:val="normaltextrun"/>
          <w:rFonts w:cs="Times New Roman"/>
          <w:b/>
          <w:bCs/>
          <w:color w:val="000000"/>
          <w:shd w:val="clear" w:color="auto" w:fill="FFFFFF"/>
        </w:rPr>
        <w:t>O MINISTÉRIO PÚBLICO DO ESTADO DO CEARÁ</w:t>
      </w:r>
      <w:r w:rsidRPr="0093166A">
        <w:rPr>
          <w:rStyle w:val="normaltextrun"/>
          <w:rFonts w:cs="Times New Roman"/>
          <w:color w:val="000000"/>
          <w:shd w:val="clear" w:color="auto" w:fill="FFFFFF"/>
        </w:rPr>
        <w:t>, por intermédio do</w:t>
      </w:r>
      <w:r w:rsidR="00B90937">
        <w:rPr>
          <w:rStyle w:val="normaltextrun"/>
          <w:rFonts w:cs="Times New Roman"/>
          <w:color w:val="000000"/>
          <w:shd w:val="clear" w:color="auto" w:fill="FFFFFF"/>
        </w:rPr>
        <w:t xml:space="preserve"> promotor de </w:t>
      </w:r>
      <w:r w:rsidR="00632FB7">
        <w:rPr>
          <w:rStyle w:val="normaltextrun"/>
          <w:rFonts w:cs="Times New Roman"/>
          <w:color w:val="000000"/>
          <w:shd w:val="clear" w:color="auto" w:fill="FFFFFF"/>
        </w:rPr>
        <w:t>J</w:t>
      </w:r>
      <w:r w:rsidR="00B90937">
        <w:rPr>
          <w:rStyle w:val="normaltextrun"/>
          <w:rFonts w:cs="Times New Roman"/>
          <w:color w:val="000000"/>
          <w:shd w:val="clear" w:color="auto" w:fill="FFFFFF"/>
        </w:rPr>
        <w:t>ustiça signatário</w:t>
      </w:r>
      <w:r w:rsidRPr="0093166A">
        <w:rPr>
          <w:rStyle w:val="normaltextrun"/>
          <w:rFonts w:cs="Times New Roman"/>
          <w:color w:val="000000"/>
          <w:shd w:val="clear" w:color="auto" w:fill="FFFFFF"/>
        </w:rPr>
        <w:t> no uso das atribuições que lhe são conferidas pelos artigos 129, incisos III, VI e IX, da Constituição Federal de 1988; artigo 26, inciso I, e alíneas, da Lei Federal nº 8.625/93, e atendendo às determinações constantes da Resolução nº 036/2016 do OECPJ/CE; </w:t>
      </w:r>
      <w:r w:rsidRPr="0093166A">
        <w:rPr>
          <w:rStyle w:val="eop"/>
          <w:rFonts w:cs="Times New Roman"/>
          <w:color w:val="000000"/>
          <w:shd w:val="clear" w:color="auto" w:fill="FFFFFF"/>
        </w:rPr>
        <w:t> </w:t>
      </w:r>
    </w:p>
    <w:p w14:paraId="518B7375" w14:textId="77777777" w:rsidR="00357BBD" w:rsidRPr="0093166A" w:rsidRDefault="00357BBD" w:rsidP="00357BBD">
      <w:pPr>
        <w:pStyle w:val="Corpodetexto"/>
        <w:spacing w:after="0" w:line="360" w:lineRule="auto"/>
        <w:ind w:firstLine="1701"/>
        <w:jc w:val="both"/>
        <w:rPr>
          <w:rFonts w:cs="Times New Roman"/>
          <w:color w:val="000000"/>
        </w:rPr>
      </w:pPr>
      <w:r w:rsidRPr="0093166A">
        <w:rPr>
          <w:rFonts w:cs="Times New Roman"/>
          <w:b/>
          <w:bCs/>
          <w:color w:val="000000"/>
        </w:rPr>
        <w:t>CONSIDERANDO</w:t>
      </w:r>
      <w:r w:rsidRPr="0093166A">
        <w:rPr>
          <w:rFonts w:cs="Times New Roman"/>
          <w:color w:val="000000"/>
        </w:rPr>
        <w:t xml:space="preserve"> que, a teor do art. 27, parágrafo único, inciso IV, da Lei Federal 8.625/93, Lei Orgânica Nacional do Ministério Público (LONMP), cabe ao Ministério Público exercer a defesa dos direitos assegurados nas Constituições Federal e Estadual, sempre que se cuidar de garantir-lhes o respeito pelos poderes estaduais ou municipais e, no exercício dessas atribuições, promover Ações Civis Públicas, Inquéritos Civis, Procedimentos Administrativos, Recomendações dirigidas a órgãos e entidades, requisitando ao destinatário sua divulgação adequada e imediata, assim como resposta por escrito;</w:t>
      </w:r>
    </w:p>
    <w:p w14:paraId="6DD93AB9" w14:textId="77777777" w:rsidR="00357BBD" w:rsidRPr="0093166A" w:rsidRDefault="00357BBD" w:rsidP="00357BBD">
      <w:pPr>
        <w:spacing w:line="360" w:lineRule="auto"/>
        <w:ind w:firstLine="1701"/>
        <w:jc w:val="both"/>
        <w:rPr>
          <w:rFonts w:cs="Times New Roman"/>
        </w:rPr>
      </w:pPr>
      <w:r w:rsidRPr="0093166A">
        <w:rPr>
          <w:rFonts w:cs="Times New Roman"/>
          <w:b/>
        </w:rPr>
        <w:t>CONSIDERANDO</w:t>
      </w:r>
      <w:r w:rsidRPr="0093166A">
        <w:rPr>
          <w:rFonts w:cs="Times New Roman"/>
        </w:rPr>
        <w:t xml:space="preserve"> que é função institucional do Ministério Público zelar pelo efetivo respeito dos serviços de relevância pública aos direitos assegurados na </w:t>
      </w:r>
      <w:r w:rsidRPr="0093166A">
        <w:rPr>
          <w:rFonts w:cs="Times New Roman"/>
        </w:rPr>
        <w:lastRenderedPageBreak/>
        <w:t xml:space="preserve">Constituição Federal, em especial, aos relativos à saúde (art. 197, da CF/88), promovendo todas as medidas necessárias </w:t>
      </w:r>
      <w:proofErr w:type="gramStart"/>
      <w:r w:rsidRPr="0093166A">
        <w:rPr>
          <w:rFonts w:cs="Times New Roman"/>
        </w:rPr>
        <w:t>a</w:t>
      </w:r>
      <w:proofErr w:type="gramEnd"/>
      <w:r w:rsidRPr="0093166A">
        <w:rPr>
          <w:rFonts w:cs="Times New Roman"/>
        </w:rPr>
        <w:t xml:space="preserve"> sua garantia (art. 129, inciso II, da CF/88);</w:t>
      </w:r>
    </w:p>
    <w:p w14:paraId="41AEC8A3" w14:textId="77777777" w:rsidR="00357BBD" w:rsidRPr="0093166A" w:rsidRDefault="00357BBD" w:rsidP="00357BBD">
      <w:pPr>
        <w:spacing w:line="360" w:lineRule="auto"/>
        <w:ind w:firstLine="1701"/>
        <w:jc w:val="both"/>
        <w:rPr>
          <w:rFonts w:cs="Times New Roman"/>
        </w:rPr>
      </w:pPr>
      <w:r w:rsidRPr="0093166A">
        <w:rPr>
          <w:rFonts w:cs="Times New Roman"/>
          <w:b/>
        </w:rPr>
        <w:t>CONSIDERANDO</w:t>
      </w:r>
      <w:r w:rsidRPr="0093166A">
        <w:rPr>
          <w:rFonts w:cs="Times New Roman"/>
        </w:rPr>
        <w:t xml:space="preserve"> que a saúde é direito de todos e dever do Estado, nos termos do art. 196 da Constituição Federal;</w:t>
      </w:r>
    </w:p>
    <w:p w14:paraId="6953F1C0" w14:textId="77777777" w:rsidR="00357BBD" w:rsidRPr="0093166A" w:rsidRDefault="00357BBD" w:rsidP="00357BBD">
      <w:pPr>
        <w:spacing w:line="360" w:lineRule="auto"/>
        <w:ind w:firstLine="1701"/>
        <w:jc w:val="both"/>
        <w:rPr>
          <w:rFonts w:cs="Times New Roman"/>
        </w:rPr>
      </w:pPr>
      <w:r w:rsidRPr="0093166A">
        <w:rPr>
          <w:rFonts w:cs="Times New Roman"/>
          <w:b/>
          <w:bCs/>
        </w:rPr>
        <w:t>CONSIDERANDO</w:t>
      </w:r>
      <w:r w:rsidRPr="0093166A">
        <w:rPr>
          <w:rFonts w:cs="Times New Roman"/>
        </w:rPr>
        <w:t xml:space="preserve"> a classificação de pandemia do Novo Coronavírus (COVID-19) pela Organização Mundial da Saúde (OMS), e a </w:t>
      </w:r>
      <w:proofErr w:type="gramStart"/>
      <w:r w:rsidRPr="0093166A">
        <w:rPr>
          <w:rFonts w:cs="Times New Roman"/>
        </w:rPr>
        <w:t>situação de emergência</w:t>
      </w:r>
      <w:proofErr w:type="gramEnd"/>
      <w:r w:rsidRPr="0093166A">
        <w:rPr>
          <w:rFonts w:cs="Times New Roman"/>
        </w:rPr>
        <w:t xml:space="preserve"> de saúde pública decretada pela Lei nº 13.979/2020, que prevê, em seu art. 3º, a adoção de medidas de isolamento, quarentena, realização compulsória de tratamentos médicos específicos, estudo e investigação epidemiológica, dentre outros;</w:t>
      </w:r>
    </w:p>
    <w:p w14:paraId="546E391A" w14:textId="77777777" w:rsidR="00357BBD" w:rsidRPr="0093166A" w:rsidRDefault="00357BBD" w:rsidP="00357BBD">
      <w:pPr>
        <w:spacing w:line="360" w:lineRule="auto"/>
        <w:ind w:firstLine="1701"/>
        <w:jc w:val="both"/>
        <w:rPr>
          <w:rFonts w:cs="Times New Roman"/>
        </w:rPr>
      </w:pPr>
      <w:r w:rsidRPr="0093166A">
        <w:rPr>
          <w:rFonts w:cs="Times New Roman"/>
          <w:b/>
          <w:bCs/>
        </w:rPr>
        <w:t>CONSIDERANDO</w:t>
      </w:r>
      <w:r w:rsidRPr="0093166A">
        <w:rPr>
          <w:rFonts w:cs="Times New Roman"/>
        </w:rPr>
        <w:t xml:space="preserve"> que a </w:t>
      </w:r>
      <w:hyperlink r:id="rId11" w:history="1">
        <w:r w:rsidRPr="0093166A">
          <w:rPr>
            <w:rStyle w:val="Hyperlink"/>
            <w:rFonts w:cs="Times New Roman"/>
          </w:rPr>
          <w:t>Nota Técnica Conjunta Nº 1/2020 – CES/CNMP/1ª CCR</w:t>
        </w:r>
      </w:hyperlink>
      <w:r w:rsidRPr="0093166A">
        <w:rPr>
          <w:rFonts w:cs="Times New Roman"/>
        </w:rPr>
        <w:t xml:space="preserve">, de 26 de fevereiro de 2020, dispõe </w:t>
      </w:r>
      <w:r w:rsidR="00E2259C">
        <w:rPr>
          <w:rFonts w:cs="Times New Roman"/>
        </w:rPr>
        <w:t xml:space="preserve">sobre </w:t>
      </w:r>
      <w:r w:rsidRPr="0093166A">
        <w:rPr>
          <w:rFonts w:cs="Times New Roman"/>
        </w:rPr>
        <w:t>a importância da atuação do Ministério Público no enfrentamento do COVID-19;</w:t>
      </w:r>
    </w:p>
    <w:p w14:paraId="239178EF" w14:textId="77777777" w:rsidR="00357BBD" w:rsidRPr="0093166A" w:rsidRDefault="00357BBD" w:rsidP="00357BBD">
      <w:pPr>
        <w:spacing w:line="360" w:lineRule="auto"/>
        <w:ind w:firstLine="1701"/>
        <w:jc w:val="both"/>
        <w:rPr>
          <w:rFonts w:cs="Times New Roman"/>
        </w:rPr>
      </w:pPr>
      <w:r w:rsidRPr="0093166A">
        <w:rPr>
          <w:rFonts w:cs="Times New Roman"/>
          <w:b/>
        </w:rPr>
        <w:t>CONSIDERANDO</w:t>
      </w:r>
      <w:r w:rsidRPr="0093166A">
        <w:rPr>
          <w:rFonts w:cs="Times New Roman"/>
        </w:rPr>
        <w:t xml:space="preserve"> os objetivos do Sistema </w:t>
      </w:r>
      <w:r w:rsidR="004F330F">
        <w:rPr>
          <w:rFonts w:cs="Times New Roman"/>
        </w:rPr>
        <w:t>Único</w:t>
      </w:r>
      <w:r w:rsidRPr="0093166A">
        <w:rPr>
          <w:rFonts w:cs="Times New Roman"/>
        </w:rPr>
        <w:t xml:space="preserve"> de Saúde (SUS), assim definidos na Lei federal nº 8.080, de 19 de setembro de 1990, denominada Lei Orgânica da Saúde (LOS), de que a assistência às pessoas deve ser dispensada por intermédio de ações de promoção, proteção e recuperação da saúde, com a realização integrada das ações assistenciais e das atividades preventivas; </w:t>
      </w:r>
    </w:p>
    <w:p w14:paraId="1ED91E2D" w14:textId="77777777" w:rsidR="00357BBD" w:rsidRPr="0093166A" w:rsidRDefault="00357BBD" w:rsidP="00357BBD">
      <w:pPr>
        <w:spacing w:line="360" w:lineRule="auto"/>
        <w:ind w:firstLine="1701"/>
        <w:jc w:val="both"/>
        <w:rPr>
          <w:rFonts w:cs="Times New Roman"/>
        </w:rPr>
      </w:pPr>
      <w:r w:rsidRPr="0093166A">
        <w:rPr>
          <w:rFonts w:cs="Times New Roman"/>
          <w:b/>
        </w:rPr>
        <w:t xml:space="preserve">CONSIDERANDO </w:t>
      </w:r>
      <w:r w:rsidRPr="0093166A">
        <w:rPr>
          <w:rFonts w:cs="Times New Roman"/>
        </w:rPr>
        <w:t xml:space="preserve">que “compete aos Municípios prestar, com a cooperação técnica e financeira da União e do Estado, serviços de atendimento à saúde da população” (art. 30, VII, da CF) e que a execução dos serviços públicos de atendimento à saúde é realizada prioritariamente pelo Município, nos termos da Lei nº 8.080/90 (art. 18, I); </w:t>
      </w:r>
    </w:p>
    <w:p w14:paraId="0A67646A" w14:textId="77777777" w:rsidR="00025C45" w:rsidRDefault="00025C45" w:rsidP="00025C45">
      <w:pPr>
        <w:spacing w:line="360" w:lineRule="auto"/>
        <w:ind w:firstLine="1701"/>
        <w:jc w:val="both"/>
        <w:rPr>
          <w:rFonts w:cs="Times New Roman"/>
        </w:rPr>
      </w:pPr>
      <w:r w:rsidRPr="0093166A">
        <w:rPr>
          <w:rFonts w:cs="Times New Roman"/>
          <w:b/>
          <w:bCs/>
        </w:rPr>
        <w:t>CONSIDERANDO</w:t>
      </w:r>
      <w:r w:rsidR="00632FB7">
        <w:rPr>
          <w:rFonts w:cs="Times New Roman"/>
          <w:b/>
          <w:bCs/>
        </w:rPr>
        <w:t xml:space="preserve"> </w:t>
      </w:r>
      <w:r w:rsidRPr="00272E7B">
        <w:rPr>
          <w:rFonts w:cs="Times New Roman"/>
          <w:bCs/>
        </w:rPr>
        <w:t>que, conforme</w:t>
      </w:r>
      <w:r w:rsidR="00632FB7">
        <w:rPr>
          <w:rFonts w:cs="Times New Roman"/>
          <w:bCs/>
        </w:rPr>
        <w:t xml:space="preserve"> </w:t>
      </w:r>
      <w:r>
        <w:rPr>
          <w:rFonts w:cs="Times New Roman"/>
        </w:rPr>
        <w:t>o Plano Nacional de Operacionalização da vacinação contra Covid-19, n</w:t>
      </w:r>
      <w:r>
        <w:t>o atual cenário de grande complexidade sanitária mundial, uma vacina eficaz e segura é reconhecida como uma solução em potencial para o controle da pandemia, aliada à manutenção das medidas de prevenção já estabelecidas</w:t>
      </w:r>
      <w:r>
        <w:rPr>
          <w:rFonts w:cs="Times New Roman"/>
        </w:rPr>
        <w:t>;</w:t>
      </w:r>
    </w:p>
    <w:p w14:paraId="3B83F599" w14:textId="77777777" w:rsidR="007148A3" w:rsidRDefault="007148A3" w:rsidP="007148A3">
      <w:pPr>
        <w:spacing w:line="360" w:lineRule="auto"/>
        <w:ind w:firstLine="1701"/>
        <w:jc w:val="both"/>
        <w:rPr>
          <w:rFonts w:cs="Times New Roman"/>
        </w:rPr>
      </w:pPr>
      <w:r w:rsidRPr="0093166A">
        <w:rPr>
          <w:rFonts w:cs="Times New Roman"/>
          <w:b/>
          <w:bCs/>
        </w:rPr>
        <w:t>CONSIDERANDO</w:t>
      </w:r>
      <w:r w:rsidR="00632FB7"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a necessidade de correto controle da aplicação das primeiras e segundas doses, </w:t>
      </w:r>
      <w:r w:rsidR="0049660F">
        <w:rPr>
          <w:rFonts w:cs="Times New Roman"/>
        </w:rPr>
        <w:t xml:space="preserve">e as doses de reforço, </w:t>
      </w:r>
      <w:r>
        <w:rPr>
          <w:rFonts w:cs="Times New Roman"/>
        </w:rPr>
        <w:t>bem como a necessidade de que a vacinação siga critérios epidemiológicos definidos pelo PNO COVID do PLANO NACIONAL DE IMUNIZAÇÃO</w:t>
      </w:r>
      <w:r>
        <w:rPr>
          <w:rStyle w:val="Refdenotaderodap"/>
          <w:rFonts w:cs="Times New Roman"/>
        </w:rPr>
        <w:footnoteReference w:id="1"/>
      </w:r>
      <w:r>
        <w:rPr>
          <w:rFonts w:cs="Times New Roman"/>
        </w:rPr>
        <w:t>;</w:t>
      </w:r>
    </w:p>
    <w:p w14:paraId="5071C62C" w14:textId="77777777" w:rsidR="00B54600" w:rsidRDefault="007148A3" w:rsidP="00B54600">
      <w:pPr>
        <w:spacing w:after="120" w:line="360" w:lineRule="auto"/>
        <w:ind w:firstLine="1701"/>
        <w:jc w:val="both"/>
      </w:pPr>
      <w:r w:rsidRPr="00A3181D">
        <w:rPr>
          <w:rFonts w:cs="Times New Roman"/>
          <w:b/>
          <w:bCs/>
        </w:rPr>
        <w:lastRenderedPageBreak/>
        <w:t>CONSIDERANDO</w:t>
      </w:r>
      <w:r w:rsidR="0088549E">
        <w:rPr>
          <w:rFonts w:cs="Times New Roman"/>
        </w:rPr>
        <w:t xml:space="preserve"> que </w:t>
      </w:r>
      <w:r>
        <w:rPr>
          <w:rFonts w:cs="Times New Roman"/>
        </w:rPr>
        <w:t xml:space="preserve">a Resolução </w:t>
      </w:r>
      <w:r w:rsidR="0088549E">
        <w:t>66/2021 CIB-CE</w:t>
      </w:r>
      <w:r w:rsidR="00632FB7">
        <w:t xml:space="preserve"> </w:t>
      </w:r>
      <w:r w:rsidR="0088549E">
        <w:t>dispõe que a S</w:t>
      </w:r>
      <w:r w:rsidR="00632FB7">
        <w:t>ESA</w:t>
      </w:r>
      <w:r w:rsidR="0088549E">
        <w:t xml:space="preserve"> distribuirá a</w:t>
      </w:r>
      <w:r w:rsidR="00F17CF7">
        <w:t>s</w:t>
      </w:r>
      <w:r w:rsidR="0088549E">
        <w:t xml:space="preserve"> vacina</w:t>
      </w:r>
      <w:r w:rsidR="00F17CF7">
        <w:t>s</w:t>
      </w:r>
      <w:r w:rsidR="0088549E">
        <w:t xml:space="preserve"> aos municípios, a partir dos cadastros realizados no</w:t>
      </w:r>
      <w:r w:rsidR="00632FB7">
        <w:t xml:space="preserve"> </w:t>
      </w:r>
      <w:r w:rsidR="0088549E" w:rsidRPr="000352EC">
        <w:rPr>
          <w:b/>
          <w:bCs/>
        </w:rPr>
        <w:t>Saúde Digital</w:t>
      </w:r>
      <w:r w:rsidR="0088549E">
        <w:t xml:space="preserve">, para a população geral </w:t>
      </w:r>
      <w:r w:rsidR="000352EC">
        <w:t xml:space="preserve">em ordem decrescente de idade, estando autorizado o início da vacinação </w:t>
      </w:r>
      <w:r w:rsidR="00B54600">
        <w:t xml:space="preserve">também </w:t>
      </w:r>
      <w:r w:rsidR="000352EC">
        <w:t xml:space="preserve">dos adolescentes, conforme </w:t>
      </w:r>
      <w:hyperlink r:id="rId12" w:history="1">
        <w:r w:rsidR="00B54600" w:rsidRPr="00B54600">
          <w:rPr>
            <w:rStyle w:val="Hyperlink"/>
          </w:rPr>
          <w:t>Nota Tripartite</w:t>
        </w:r>
      </w:hyperlink>
      <w:r w:rsidR="00B54600" w:rsidRPr="00B54600">
        <w:t xml:space="preserve"> do Ministério da Saúde, do Conselho Nacional de Secretários de Saúde – CONASS, do Conselho de Secretarias Municipais de Saúde – CONASEMS</w:t>
      </w:r>
      <w:r w:rsidR="00B54600">
        <w:t>, após cumprimento das metas da população adulta</w:t>
      </w:r>
      <w:r w:rsidR="00E2259C">
        <w:t>;</w:t>
      </w:r>
    </w:p>
    <w:p w14:paraId="37CC6CC9" w14:textId="5A74F346" w:rsidR="0049660F" w:rsidRDefault="0049660F" w:rsidP="00B54600">
      <w:pPr>
        <w:spacing w:after="120" w:line="360" w:lineRule="auto"/>
        <w:ind w:firstLine="1701"/>
        <w:jc w:val="both"/>
      </w:pPr>
      <w:r w:rsidRPr="0049660F">
        <w:rPr>
          <w:b/>
          <w:bCs/>
        </w:rPr>
        <w:t>CONSIDERANDO</w:t>
      </w:r>
      <w:r>
        <w:t xml:space="preserve"> que</w:t>
      </w:r>
      <w:r w:rsidR="007C11E8">
        <w:t xml:space="preserve">, por meio das Notas Técnicas </w:t>
      </w:r>
      <w:proofErr w:type="spellStart"/>
      <w:r w:rsidR="007C11E8">
        <w:rPr>
          <w:sz w:val="22"/>
          <w:szCs w:val="22"/>
        </w:rPr>
        <w:t>nºs</w:t>
      </w:r>
      <w:proofErr w:type="spellEnd"/>
      <w:r w:rsidR="007C11E8">
        <w:rPr>
          <w:sz w:val="22"/>
          <w:szCs w:val="22"/>
        </w:rPr>
        <w:t xml:space="preserve"> 43</w:t>
      </w:r>
      <w:r w:rsidR="00B64C4F">
        <w:rPr>
          <w:sz w:val="22"/>
          <w:szCs w:val="22"/>
        </w:rPr>
        <w:t>, 47 e 48</w:t>
      </w:r>
      <w:r w:rsidR="007C11E8">
        <w:rPr>
          <w:sz w:val="22"/>
          <w:szCs w:val="22"/>
        </w:rPr>
        <w:t>/2021-SECOVID/GAB/SECOVID/MS, teve início a aplicação de dose de reforço para as pessoas idosas</w:t>
      </w:r>
      <w:r w:rsidR="00B64C4F">
        <w:rPr>
          <w:sz w:val="22"/>
          <w:szCs w:val="22"/>
        </w:rPr>
        <w:t xml:space="preserve">, profissionais de saúde </w:t>
      </w:r>
      <w:r w:rsidR="00465B10">
        <w:rPr>
          <w:sz w:val="22"/>
          <w:szCs w:val="22"/>
        </w:rPr>
        <w:t xml:space="preserve">– </w:t>
      </w:r>
      <w:r w:rsidR="00B64C4F">
        <w:rPr>
          <w:sz w:val="22"/>
          <w:szCs w:val="22"/>
        </w:rPr>
        <w:t xml:space="preserve">após 6 </w:t>
      </w:r>
      <w:r w:rsidR="00632FB7">
        <w:rPr>
          <w:sz w:val="22"/>
          <w:szCs w:val="22"/>
        </w:rPr>
        <w:t xml:space="preserve">(seis) </w:t>
      </w:r>
      <w:r w:rsidR="00B64C4F">
        <w:rPr>
          <w:sz w:val="22"/>
          <w:szCs w:val="22"/>
        </w:rPr>
        <w:t>meses de aplicação da D2 e dose adicional para pessoas imunossuprimidas</w:t>
      </w:r>
      <w:r w:rsidR="00465B10">
        <w:rPr>
          <w:sz w:val="22"/>
          <w:szCs w:val="22"/>
        </w:rPr>
        <w:t xml:space="preserve"> – </w:t>
      </w:r>
      <w:r w:rsidR="00B64C4F">
        <w:rPr>
          <w:sz w:val="22"/>
          <w:szCs w:val="22"/>
        </w:rPr>
        <w:t xml:space="preserve">após 28 </w:t>
      </w:r>
      <w:r w:rsidR="00632FB7">
        <w:rPr>
          <w:sz w:val="22"/>
          <w:szCs w:val="22"/>
        </w:rPr>
        <w:t xml:space="preserve">(vinte e oito) </w:t>
      </w:r>
      <w:r w:rsidR="00B64C4F">
        <w:rPr>
          <w:sz w:val="22"/>
          <w:szCs w:val="22"/>
        </w:rPr>
        <w:t>dias de aplicação da D2</w:t>
      </w:r>
      <w:r w:rsidR="002B1EA2">
        <w:rPr>
          <w:sz w:val="22"/>
          <w:szCs w:val="22"/>
        </w:rPr>
        <w:t>, conforme disposto no PNI (pags. 30/31 – 11ª edição);</w:t>
      </w:r>
    </w:p>
    <w:p w14:paraId="38763CF4" w14:textId="77777777" w:rsidR="00D66E05" w:rsidRDefault="00D66E05" w:rsidP="00B54600">
      <w:pPr>
        <w:spacing w:after="120" w:line="360" w:lineRule="auto"/>
        <w:ind w:firstLine="1701"/>
        <w:jc w:val="both"/>
        <w:rPr>
          <w:rStyle w:val="normaltextrun"/>
          <w:color w:val="auto"/>
          <w:shd w:val="clear" w:color="auto" w:fill="FFFFFF"/>
        </w:rPr>
      </w:pPr>
      <w:r w:rsidRPr="00967E42">
        <w:rPr>
          <w:rStyle w:val="normaltextrun"/>
          <w:b/>
          <w:bCs/>
          <w:color w:val="auto"/>
          <w:shd w:val="clear" w:color="auto" w:fill="FFFFFF"/>
        </w:rPr>
        <w:t>CONSIDERANDO</w:t>
      </w:r>
      <w:r w:rsidR="00632FB7">
        <w:rPr>
          <w:rStyle w:val="normaltextrun"/>
          <w:b/>
          <w:bCs/>
          <w:color w:val="auto"/>
          <w:shd w:val="clear" w:color="auto" w:fill="FFFFFF"/>
        </w:rPr>
        <w:t xml:space="preserve"> </w:t>
      </w:r>
      <w:r w:rsidRPr="00967E42">
        <w:rPr>
          <w:rStyle w:val="normaltextrun"/>
          <w:color w:val="auto"/>
          <w:shd w:val="clear" w:color="auto" w:fill="FFFFFF"/>
        </w:rPr>
        <w:t>que a necessidade de documentação</w:t>
      </w:r>
      <w:r w:rsidR="00632FB7">
        <w:rPr>
          <w:rStyle w:val="normaltextrun"/>
          <w:color w:val="auto"/>
          <w:shd w:val="clear" w:color="auto" w:fill="FFFFFF"/>
        </w:rPr>
        <w:t xml:space="preserve"> </w:t>
      </w:r>
      <w:r w:rsidRPr="00967E42">
        <w:rPr>
          <w:rStyle w:val="normaltextrun"/>
          <w:color w:val="auto"/>
          <w:shd w:val="clear" w:color="auto" w:fill="FFFFFF"/>
        </w:rPr>
        <w:t xml:space="preserve">para registro e controle da vacinação no </w:t>
      </w:r>
      <w:r w:rsidRPr="00967E42">
        <w:rPr>
          <w:rStyle w:val="normaltextrun"/>
          <w:b/>
          <w:bCs/>
          <w:color w:val="auto"/>
          <w:shd w:val="clear" w:color="auto" w:fill="FFFFFF"/>
        </w:rPr>
        <w:t>Sistema Saúde Digital</w:t>
      </w:r>
      <w:r w:rsidRPr="00967E42">
        <w:rPr>
          <w:rStyle w:val="normaltextrun"/>
          <w:color w:val="auto"/>
          <w:shd w:val="clear" w:color="auto" w:fill="FFFFFF"/>
        </w:rPr>
        <w:t xml:space="preserve">, </w:t>
      </w:r>
      <w:r w:rsidR="0049660F">
        <w:rPr>
          <w:rStyle w:val="normaltextrun"/>
          <w:color w:val="auto"/>
          <w:shd w:val="clear" w:color="auto" w:fill="FFFFFF"/>
        </w:rPr>
        <w:t>além do CPF também admite o CNS (Cartão Nacional de Saúde)</w:t>
      </w:r>
      <w:r w:rsidRPr="00967E42">
        <w:rPr>
          <w:rStyle w:val="normaltextrun"/>
          <w:color w:val="auto"/>
          <w:shd w:val="clear" w:color="auto" w:fill="FFFFFF"/>
        </w:rPr>
        <w:t xml:space="preserve">, como forma de ampliar o acesso dos grupos mais vulneráveis à vacina, possibilitando-se o </w:t>
      </w:r>
      <w:r w:rsidR="008A731F" w:rsidRPr="00967E42">
        <w:rPr>
          <w:rStyle w:val="normaltextrun"/>
          <w:color w:val="auto"/>
          <w:shd w:val="clear" w:color="auto" w:fill="FFFFFF"/>
        </w:rPr>
        <w:t>registro no Sistema de Cadastramento de usuários do SUS (CADSUS)</w:t>
      </w:r>
      <w:r w:rsidR="00E2259C">
        <w:rPr>
          <w:rStyle w:val="normaltextrun"/>
          <w:color w:val="auto"/>
          <w:shd w:val="clear" w:color="auto" w:fill="FFFFFF"/>
        </w:rPr>
        <w:t>;</w:t>
      </w:r>
    </w:p>
    <w:p w14:paraId="2B0D1FA1" w14:textId="77777777" w:rsidR="00D2047B" w:rsidRPr="00D2047B" w:rsidRDefault="00A5279A" w:rsidP="00D2047B">
      <w:pPr>
        <w:spacing w:after="120" w:line="360" w:lineRule="auto"/>
        <w:ind w:firstLine="1701"/>
        <w:jc w:val="both"/>
        <w:rPr>
          <w:rStyle w:val="normaltextrun"/>
          <w:color w:val="auto"/>
          <w:shd w:val="clear" w:color="auto" w:fill="FFFFFF"/>
        </w:rPr>
      </w:pPr>
      <w:r w:rsidRPr="00967E42">
        <w:rPr>
          <w:rStyle w:val="normaltextrun"/>
          <w:b/>
          <w:bCs/>
          <w:color w:val="auto"/>
          <w:shd w:val="clear" w:color="auto" w:fill="FFFFFF"/>
        </w:rPr>
        <w:t>CONSIDERANDO</w:t>
      </w:r>
      <w:r w:rsidR="00632FB7">
        <w:rPr>
          <w:rStyle w:val="normaltextrun"/>
          <w:b/>
          <w:bCs/>
          <w:color w:val="auto"/>
          <w:shd w:val="clear" w:color="auto" w:fill="FFFFFF"/>
        </w:rPr>
        <w:t xml:space="preserve"> </w:t>
      </w:r>
      <w:r w:rsidR="00D2047B" w:rsidRPr="00D2047B">
        <w:rPr>
          <w:rStyle w:val="normaltextrun"/>
          <w:color w:val="auto"/>
          <w:shd w:val="clear" w:color="auto" w:fill="FFFFFF"/>
        </w:rPr>
        <w:t>as</w:t>
      </w:r>
      <w:r w:rsidR="00632FB7">
        <w:rPr>
          <w:rStyle w:val="normaltextrun"/>
          <w:color w:val="auto"/>
          <w:shd w:val="clear" w:color="auto" w:fill="FFFFFF"/>
        </w:rPr>
        <w:t xml:space="preserve"> </w:t>
      </w:r>
      <w:r w:rsidR="00D2047B" w:rsidRPr="00D2047B">
        <w:rPr>
          <w:rStyle w:val="normaltextrun"/>
          <w:color w:val="auto"/>
          <w:shd w:val="clear" w:color="auto" w:fill="FFFFFF"/>
        </w:rPr>
        <w:t xml:space="preserve">informações </w:t>
      </w:r>
      <w:r w:rsidR="00D2047B">
        <w:rPr>
          <w:rStyle w:val="normaltextrun"/>
          <w:color w:val="auto"/>
          <w:shd w:val="clear" w:color="auto" w:fill="FFFFFF"/>
        </w:rPr>
        <w:t>repassadas pel</w:t>
      </w:r>
      <w:r w:rsidR="00632FB7">
        <w:rPr>
          <w:rStyle w:val="normaltextrun"/>
          <w:color w:val="auto"/>
          <w:shd w:val="clear" w:color="auto" w:fill="FFFFFF"/>
        </w:rPr>
        <w:t>a</w:t>
      </w:r>
      <w:r w:rsidR="00D2047B">
        <w:rPr>
          <w:rStyle w:val="normaltextrun"/>
          <w:color w:val="auto"/>
          <w:shd w:val="clear" w:color="auto" w:fill="FFFFFF"/>
        </w:rPr>
        <w:t xml:space="preserve"> SESA a respeito do baixo índice de cobertura vacinal contra </w:t>
      </w:r>
      <w:r w:rsidR="00632FB7">
        <w:rPr>
          <w:rStyle w:val="normaltextrun"/>
          <w:color w:val="auto"/>
          <w:shd w:val="clear" w:color="auto" w:fill="FFFFFF"/>
        </w:rPr>
        <w:t>C</w:t>
      </w:r>
      <w:r w:rsidR="00D2047B">
        <w:rPr>
          <w:rStyle w:val="normaltextrun"/>
          <w:color w:val="auto"/>
          <w:shd w:val="clear" w:color="auto" w:fill="FFFFFF"/>
        </w:rPr>
        <w:t xml:space="preserve">ovid-19 em diversos municípios cearenses, principalmente em relação à segunda dose (considerando % de doses distribuídas / aplicadas – D2), como: Aracoiaba (44,28%), Capistrano (39,32%), Tianguá (45,61%), Irauçuba (51,81), Aquiraz (59,46), Beberibe (53,26), Itaitinga (48,82), Itarema (53,71), Jucás (52,56), </w:t>
      </w:r>
      <w:proofErr w:type="spellStart"/>
      <w:r w:rsidR="005B2269">
        <w:rPr>
          <w:rStyle w:val="normaltextrun"/>
          <w:color w:val="auto"/>
          <w:shd w:val="clear" w:color="auto" w:fill="FFFFFF"/>
        </w:rPr>
        <w:t>Jijoca</w:t>
      </w:r>
      <w:proofErr w:type="spellEnd"/>
      <w:r w:rsidR="005B2269">
        <w:rPr>
          <w:rStyle w:val="normaltextrun"/>
          <w:color w:val="auto"/>
          <w:shd w:val="clear" w:color="auto" w:fill="FFFFFF"/>
        </w:rPr>
        <w:t xml:space="preserve"> de Jericoacoara (59,27), Madalena (55,29), Massapê (58,52), Ubajara (56,58)</w:t>
      </w:r>
      <w:proofErr w:type="spellStart"/>
      <w:r w:rsidR="005B2269">
        <w:rPr>
          <w:rStyle w:val="normaltextrun"/>
          <w:color w:val="auto"/>
          <w:shd w:val="clear" w:color="auto" w:fill="FFFFFF"/>
        </w:rPr>
        <w:t>Uruoca</w:t>
      </w:r>
      <w:proofErr w:type="spellEnd"/>
      <w:r w:rsidR="005B2269">
        <w:rPr>
          <w:rStyle w:val="normaltextrun"/>
          <w:color w:val="auto"/>
          <w:shd w:val="clear" w:color="auto" w:fill="FFFFFF"/>
        </w:rPr>
        <w:t xml:space="preserve"> (57,71);</w:t>
      </w:r>
    </w:p>
    <w:p w14:paraId="318325CD" w14:textId="56BCBEF9" w:rsidR="00A5279A" w:rsidRDefault="00A5279A" w:rsidP="00B54600">
      <w:pPr>
        <w:spacing w:after="120" w:line="360" w:lineRule="auto"/>
        <w:ind w:firstLine="1701"/>
        <w:jc w:val="both"/>
        <w:rPr>
          <w:rStyle w:val="normaltextrun"/>
          <w:color w:val="auto"/>
          <w:shd w:val="clear" w:color="auto" w:fill="FFFFFF"/>
        </w:rPr>
      </w:pPr>
      <w:r w:rsidRPr="00967E42">
        <w:rPr>
          <w:rStyle w:val="normaltextrun"/>
          <w:b/>
          <w:bCs/>
          <w:color w:val="auto"/>
          <w:shd w:val="clear" w:color="auto" w:fill="FFFFFF"/>
        </w:rPr>
        <w:t>CONSIDERANDO</w:t>
      </w:r>
      <w:r w:rsidR="00632FB7">
        <w:rPr>
          <w:rStyle w:val="normaltextrun"/>
          <w:b/>
          <w:bCs/>
          <w:color w:val="auto"/>
          <w:shd w:val="clear" w:color="auto" w:fill="FFFFFF"/>
        </w:rPr>
        <w:t xml:space="preserve"> </w:t>
      </w:r>
      <w:r w:rsidR="00D2047B">
        <w:rPr>
          <w:rStyle w:val="normaltextrun"/>
          <w:color w:val="auto"/>
          <w:shd w:val="clear" w:color="auto" w:fill="FFFFFF"/>
        </w:rPr>
        <w:t>informações de que</w:t>
      </w:r>
      <w:r w:rsidR="005B2269">
        <w:rPr>
          <w:rStyle w:val="normaltextrun"/>
          <w:color w:val="auto"/>
          <w:shd w:val="clear" w:color="auto" w:fill="FFFFFF"/>
        </w:rPr>
        <w:t xml:space="preserve">, até o dia 08 de novembro </w:t>
      </w:r>
      <w:r w:rsidR="00632FB7">
        <w:rPr>
          <w:rStyle w:val="normaltextrun"/>
          <w:color w:val="auto"/>
          <w:shd w:val="clear" w:color="auto" w:fill="FFFFFF"/>
        </w:rPr>
        <w:t>d</w:t>
      </w:r>
      <w:r w:rsidR="005B2269">
        <w:rPr>
          <w:rStyle w:val="normaltextrun"/>
          <w:color w:val="auto"/>
          <w:shd w:val="clear" w:color="auto" w:fill="FFFFFF"/>
        </w:rPr>
        <w:t>e 2021</w:t>
      </w:r>
      <w:r w:rsidR="00465B10">
        <w:rPr>
          <w:rStyle w:val="normaltextrun"/>
          <w:color w:val="auto"/>
          <w:shd w:val="clear" w:color="auto" w:fill="FFFFFF"/>
        </w:rPr>
        <w:t xml:space="preserve">, </w:t>
      </w:r>
      <w:r w:rsidR="005B2269">
        <w:rPr>
          <w:rStyle w:val="normaltextrun"/>
          <w:color w:val="auto"/>
          <w:shd w:val="clear" w:color="auto" w:fill="FFFFFF"/>
        </w:rPr>
        <w:t>16</w:t>
      </w:r>
      <w:r w:rsidR="00D2047B">
        <w:rPr>
          <w:rStyle w:val="normaltextrun"/>
          <w:color w:val="auto"/>
          <w:shd w:val="clear" w:color="auto" w:fill="FFFFFF"/>
        </w:rPr>
        <w:t xml:space="preserve"> municípios </w:t>
      </w:r>
      <w:r w:rsidR="005B2269">
        <w:rPr>
          <w:rStyle w:val="normaltextrun"/>
          <w:color w:val="auto"/>
          <w:shd w:val="clear" w:color="auto" w:fill="FFFFFF"/>
        </w:rPr>
        <w:t>oficializaram perdas de imunobiológico, especialmente da Pfizer, por irregularidades na Cadeia de Frio e conservação das doses, conforme dados abaixo</w:t>
      </w:r>
      <w:r w:rsidR="00465B10">
        <w:rPr>
          <w:rStyle w:val="normaltextrun"/>
          <w:color w:val="auto"/>
          <w:shd w:val="clear" w:color="auto" w:fill="FFFFFF"/>
        </w:rPr>
        <w:t>, num total de 14.627 (quatorze mil, seiscentos e vinte e sete) doses que deixaram de ser aplicadas na população</w:t>
      </w:r>
      <w:r w:rsidR="005B2269">
        <w:rPr>
          <w:rStyle w:val="normaltextrun"/>
          <w:color w:val="auto"/>
          <w:shd w:val="clear" w:color="auto" w:fill="FFFFFF"/>
        </w:rPr>
        <w:t>:</w:t>
      </w:r>
    </w:p>
    <w:p w14:paraId="2ED105EC" w14:textId="23DD050E" w:rsidR="00465B10" w:rsidRDefault="00465B10" w:rsidP="00B54600">
      <w:pPr>
        <w:spacing w:after="120" w:line="360" w:lineRule="auto"/>
        <w:ind w:firstLine="1701"/>
        <w:jc w:val="both"/>
        <w:rPr>
          <w:rStyle w:val="normaltextrun"/>
          <w:color w:val="auto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5B2269" w14:paraId="3D74D629" w14:textId="77777777" w:rsidTr="00D61FBD">
        <w:tc>
          <w:tcPr>
            <w:tcW w:w="9211" w:type="dxa"/>
            <w:gridSpan w:val="2"/>
          </w:tcPr>
          <w:p w14:paraId="0F4DF9CD" w14:textId="77777777" w:rsidR="005B2269" w:rsidRPr="00D61FBD" w:rsidRDefault="005B2269" w:rsidP="00D61FBD">
            <w:pPr>
              <w:spacing w:before="120" w:after="120" w:line="240" w:lineRule="auto"/>
              <w:jc w:val="center"/>
              <w:rPr>
                <w:rStyle w:val="normaltextrun"/>
                <w:b/>
                <w:bCs/>
                <w:color w:val="auto"/>
                <w:shd w:val="clear" w:color="auto" w:fill="FFFFFF"/>
              </w:rPr>
            </w:pPr>
            <w:r w:rsidRPr="00D61FBD">
              <w:rPr>
                <w:rStyle w:val="normaltextrun"/>
                <w:b/>
                <w:bCs/>
                <w:color w:val="auto"/>
                <w:shd w:val="clear" w:color="auto" w:fill="FFFFFF"/>
              </w:rPr>
              <w:lastRenderedPageBreak/>
              <w:t>Municípios com perdas de doses de vacinas Covid-19 do laboratório Pfizer</w:t>
            </w:r>
            <w:r w:rsidR="00632FB7" w:rsidRPr="00D61FBD">
              <w:rPr>
                <w:rStyle w:val="normaltextrun"/>
                <w:b/>
                <w:bCs/>
                <w:color w:val="auto"/>
                <w:shd w:val="clear" w:color="auto" w:fill="FFFFFF"/>
              </w:rPr>
              <w:t xml:space="preserve"> -</w:t>
            </w:r>
            <w:r w:rsidRPr="00D61FBD">
              <w:rPr>
                <w:rStyle w:val="normaltextrun"/>
                <w:b/>
                <w:bCs/>
                <w:color w:val="auto"/>
                <w:shd w:val="clear" w:color="auto" w:fill="FFFFFF"/>
              </w:rPr>
              <w:t xml:space="preserve"> Ceará </w:t>
            </w:r>
            <w:r w:rsidR="00632FB7" w:rsidRPr="00D61FBD">
              <w:rPr>
                <w:rStyle w:val="normaltextrun"/>
                <w:b/>
                <w:bCs/>
                <w:color w:val="auto"/>
                <w:shd w:val="clear" w:color="auto" w:fill="FFFFFF"/>
              </w:rPr>
              <w:t>-</w:t>
            </w:r>
            <w:r w:rsidRPr="00D61FBD">
              <w:rPr>
                <w:rStyle w:val="normaltextrun"/>
                <w:b/>
                <w:bCs/>
                <w:color w:val="auto"/>
                <w:shd w:val="clear" w:color="auto" w:fill="FFFFFF"/>
              </w:rPr>
              <w:t>2021</w:t>
            </w:r>
          </w:p>
        </w:tc>
      </w:tr>
      <w:tr w:rsidR="005B2269" w14:paraId="4A8F5B26" w14:textId="77777777" w:rsidTr="00D61FBD">
        <w:tc>
          <w:tcPr>
            <w:tcW w:w="4605" w:type="dxa"/>
          </w:tcPr>
          <w:p w14:paraId="4648AE92" w14:textId="77777777" w:rsidR="005B2269" w:rsidRPr="00D61FBD" w:rsidRDefault="005B2269" w:rsidP="00D61FBD">
            <w:pPr>
              <w:spacing w:before="120" w:after="120" w:line="240" w:lineRule="auto"/>
              <w:jc w:val="center"/>
              <w:rPr>
                <w:rStyle w:val="normaltextrun"/>
                <w:b/>
                <w:bCs/>
                <w:color w:val="auto"/>
                <w:shd w:val="clear" w:color="auto" w:fill="FFFFFF"/>
              </w:rPr>
            </w:pPr>
            <w:r w:rsidRPr="00D61FBD">
              <w:rPr>
                <w:rStyle w:val="normaltextrun"/>
                <w:b/>
                <w:bCs/>
                <w:color w:val="auto"/>
                <w:shd w:val="clear" w:color="auto" w:fill="FFFFFF"/>
              </w:rPr>
              <w:t>Município</w:t>
            </w:r>
          </w:p>
        </w:tc>
        <w:tc>
          <w:tcPr>
            <w:tcW w:w="4606" w:type="dxa"/>
          </w:tcPr>
          <w:p w14:paraId="6D5E0269" w14:textId="77777777" w:rsidR="005B2269" w:rsidRPr="00D61FBD" w:rsidRDefault="005B2269" w:rsidP="00D61FBD">
            <w:pPr>
              <w:spacing w:before="120" w:after="120" w:line="240" w:lineRule="auto"/>
              <w:jc w:val="center"/>
              <w:rPr>
                <w:rStyle w:val="normaltextrun"/>
                <w:b/>
                <w:bCs/>
                <w:color w:val="auto"/>
                <w:shd w:val="clear" w:color="auto" w:fill="FFFFFF"/>
              </w:rPr>
            </w:pPr>
            <w:r w:rsidRPr="00D61FBD">
              <w:rPr>
                <w:rStyle w:val="normaltextrun"/>
                <w:b/>
                <w:bCs/>
                <w:color w:val="auto"/>
                <w:shd w:val="clear" w:color="auto" w:fill="FFFFFF"/>
              </w:rPr>
              <w:t>Doses perdidas</w:t>
            </w:r>
          </w:p>
        </w:tc>
      </w:tr>
      <w:tr w:rsidR="005B2269" w14:paraId="699559E2" w14:textId="77777777" w:rsidTr="00D61FBD">
        <w:tc>
          <w:tcPr>
            <w:tcW w:w="4605" w:type="dxa"/>
          </w:tcPr>
          <w:p w14:paraId="78A894F2" w14:textId="77777777" w:rsidR="005B2269" w:rsidRPr="00D61FBD" w:rsidRDefault="005B2269" w:rsidP="00D61FBD">
            <w:pPr>
              <w:spacing w:line="240" w:lineRule="auto"/>
              <w:jc w:val="both"/>
              <w:rPr>
                <w:rStyle w:val="normaltextrun"/>
                <w:color w:val="auto"/>
                <w:shd w:val="clear" w:color="auto" w:fill="FFFFFF"/>
              </w:rPr>
            </w:pPr>
            <w:proofErr w:type="spellStart"/>
            <w:r w:rsidRPr="00D61FBD">
              <w:rPr>
                <w:rStyle w:val="normaltextrun"/>
                <w:color w:val="auto"/>
                <w:shd w:val="clear" w:color="auto" w:fill="FFFFFF"/>
              </w:rPr>
              <w:t>Jijoca</w:t>
            </w:r>
            <w:proofErr w:type="spellEnd"/>
            <w:r w:rsidRPr="00D61FBD">
              <w:rPr>
                <w:rStyle w:val="normaltextrun"/>
                <w:color w:val="auto"/>
                <w:shd w:val="clear" w:color="auto" w:fill="FFFFFF"/>
              </w:rPr>
              <w:t xml:space="preserve"> de Jericoacoara</w:t>
            </w:r>
          </w:p>
        </w:tc>
        <w:tc>
          <w:tcPr>
            <w:tcW w:w="4606" w:type="dxa"/>
          </w:tcPr>
          <w:p w14:paraId="76670770" w14:textId="77777777" w:rsidR="005B2269" w:rsidRPr="00D61FBD" w:rsidRDefault="005B2269" w:rsidP="00D61FBD">
            <w:pPr>
              <w:spacing w:line="240" w:lineRule="auto"/>
              <w:jc w:val="both"/>
              <w:rPr>
                <w:rStyle w:val="normaltextrun"/>
                <w:color w:val="auto"/>
                <w:shd w:val="clear" w:color="auto" w:fill="FFFFFF"/>
              </w:rPr>
            </w:pPr>
            <w:r w:rsidRPr="00D61FBD">
              <w:rPr>
                <w:rStyle w:val="normaltextrun"/>
                <w:color w:val="auto"/>
                <w:shd w:val="clear" w:color="auto" w:fill="FFFFFF"/>
              </w:rPr>
              <w:t>252</w:t>
            </w:r>
          </w:p>
        </w:tc>
      </w:tr>
      <w:tr w:rsidR="005B2269" w14:paraId="5AAD792A" w14:textId="77777777" w:rsidTr="00D61FBD">
        <w:tc>
          <w:tcPr>
            <w:tcW w:w="4605" w:type="dxa"/>
          </w:tcPr>
          <w:p w14:paraId="21A6193B" w14:textId="77777777" w:rsidR="005B2269" w:rsidRPr="00D61FBD" w:rsidRDefault="005B2269" w:rsidP="00D61FBD">
            <w:pPr>
              <w:spacing w:line="240" w:lineRule="auto"/>
              <w:jc w:val="both"/>
              <w:rPr>
                <w:rStyle w:val="normaltextrun"/>
                <w:color w:val="auto"/>
                <w:shd w:val="clear" w:color="auto" w:fill="FFFFFF"/>
              </w:rPr>
            </w:pPr>
            <w:r w:rsidRPr="00D61FBD">
              <w:rPr>
                <w:rStyle w:val="normaltextrun"/>
                <w:color w:val="auto"/>
                <w:shd w:val="clear" w:color="auto" w:fill="FFFFFF"/>
              </w:rPr>
              <w:t>Aquiraz</w:t>
            </w:r>
          </w:p>
        </w:tc>
        <w:tc>
          <w:tcPr>
            <w:tcW w:w="4606" w:type="dxa"/>
          </w:tcPr>
          <w:p w14:paraId="7C22B603" w14:textId="77777777" w:rsidR="005B2269" w:rsidRPr="00D61FBD" w:rsidRDefault="005B2269" w:rsidP="00D61FBD">
            <w:pPr>
              <w:spacing w:line="240" w:lineRule="auto"/>
              <w:jc w:val="both"/>
              <w:rPr>
                <w:rStyle w:val="normaltextrun"/>
                <w:color w:val="auto"/>
                <w:shd w:val="clear" w:color="auto" w:fill="FFFFFF"/>
              </w:rPr>
            </w:pPr>
            <w:r w:rsidRPr="00D61FBD">
              <w:rPr>
                <w:rStyle w:val="normaltextrun"/>
                <w:color w:val="auto"/>
                <w:shd w:val="clear" w:color="auto" w:fill="FFFFFF"/>
              </w:rPr>
              <w:t>2.280</w:t>
            </w:r>
          </w:p>
        </w:tc>
      </w:tr>
      <w:tr w:rsidR="005B2269" w14:paraId="422E32AA" w14:textId="77777777" w:rsidTr="00D61FBD">
        <w:tc>
          <w:tcPr>
            <w:tcW w:w="4605" w:type="dxa"/>
          </w:tcPr>
          <w:p w14:paraId="4C0E25A3" w14:textId="77777777" w:rsidR="005B2269" w:rsidRPr="00D61FBD" w:rsidRDefault="005B2269" w:rsidP="00D61FBD">
            <w:pPr>
              <w:spacing w:line="240" w:lineRule="auto"/>
              <w:jc w:val="both"/>
              <w:rPr>
                <w:rStyle w:val="normaltextrun"/>
                <w:color w:val="auto"/>
                <w:shd w:val="clear" w:color="auto" w:fill="FFFFFF"/>
              </w:rPr>
            </w:pPr>
            <w:r w:rsidRPr="00D61FBD">
              <w:rPr>
                <w:rStyle w:val="normaltextrun"/>
                <w:color w:val="auto"/>
                <w:shd w:val="clear" w:color="auto" w:fill="FFFFFF"/>
              </w:rPr>
              <w:t>Pacajus</w:t>
            </w:r>
          </w:p>
        </w:tc>
        <w:tc>
          <w:tcPr>
            <w:tcW w:w="4606" w:type="dxa"/>
          </w:tcPr>
          <w:p w14:paraId="55C6AED6" w14:textId="77777777" w:rsidR="005B2269" w:rsidRPr="00D61FBD" w:rsidRDefault="005B2269" w:rsidP="00D61FBD">
            <w:pPr>
              <w:spacing w:line="240" w:lineRule="auto"/>
              <w:jc w:val="both"/>
              <w:rPr>
                <w:rStyle w:val="normaltextrun"/>
                <w:color w:val="auto"/>
                <w:shd w:val="clear" w:color="auto" w:fill="FFFFFF"/>
              </w:rPr>
            </w:pPr>
            <w:r w:rsidRPr="00D61FBD">
              <w:rPr>
                <w:rStyle w:val="normaltextrun"/>
                <w:color w:val="auto"/>
                <w:shd w:val="clear" w:color="auto" w:fill="FFFFFF"/>
              </w:rPr>
              <w:t>2.340</w:t>
            </w:r>
          </w:p>
        </w:tc>
      </w:tr>
      <w:tr w:rsidR="005B2269" w14:paraId="4516B9BE" w14:textId="77777777" w:rsidTr="00D61FBD">
        <w:tc>
          <w:tcPr>
            <w:tcW w:w="4605" w:type="dxa"/>
          </w:tcPr>
          <w:p w14:paraId="015A8552" w14:textId="77777777" w:rsidR="005B2269" w:rsidRPr="00D61FBD" w:rsidRDefault="005B2269" w:rsidP="00D61FBD">
            <w:pPr>
              <w:spacing w:line="240" w:lineRule="auto"/>
              <w:jc w:val="both"/>
              <w:rPr>
                <w:rStyle w:val="normaltextrun"/>
                <w:color w:val="auto"/>
                <w:shd w:val="clear" w:color="auto" w:fill="FFFFFF"/>
              </w:rPr>
            </w:pPr>
            <w:r w:rsidRPr="00D61FBD">
              <w:rPr>
                <w:rStyle w:val="normaltextrun"/>
                <w:color w:val="auto"/>
                <w:shd w:val="clear" w:color="auto" w:fill="FFFFFF"/>
              </w:rPr>
              <w:t>Monsenhor Tabosa</w:t>
            </w:r>
          </w:p>
        </w:tc>
        <w:tc>
          <w:tcPr>
            <w:tcW w:w="4606" w:type="dxa"/>
          </w:tcPr>
          <w:p w14:paraId="08B93AF0" w14:textId="77777777" w:rsidR="005B2269" w:rsidRPr="00D61FBD" w:rsidRDefault="005B2269" w:rsidP="00D61FBD">
            <w:pPr>
              <w:spacing w:line="240" w:lineRule="auto"/>
              <w:jc w:val="both"/>
              <w:rPr>
                <w:rStyle w:val="normaltextrun"/>
                <w:color w:val="auto"/>
                <w:shd w:val="clear" w:color="auto" w:fill="FFFFFF"/>
              </w:rPr>
            </w:pPr>
            <w:r w:rsidRPr="00D61FBD">
              <w:rPr>
                <w:rStyle w:val="normaltextrun"/>
                <w:color w:val="auto"/>
                <w:shd w:val="clear" w:color="auto" w:fill="FFFFFF"/>
              </w:rPr>
              <w:t>84</w:t>
            </w:r>
          </w:p>
        </w:tc>
      </w:tr>
      <w:tr w:rsidR="005B2269" w14:paraId="09BB712B" w14:textId="77777777" w:rsidTr="00D61FBD">
        <w:tc>
          <w:tcPr>
            <w:tcW w:w="4605" w:type="dxa"/>
          </w:tcPr>
          <w:p w14:paraId="13E087FA" w14:textId="77777777" w:rsidR="005B2269" w:rsidRPr="00D61FBD" w:rsidRDefault="005B2269" w:rsidP="00D61FBD">
            <w:pPr>
              <w:spacing w:line="240" w:lineRule="auto"/>
              <w:jc w:val="both"/>
              <w:rPr>
                <w:rStyle w:val="normaltextrun"/>
                <w:color w:val="auto"/>
                <w:shd w:val="clear" w:color="auto" w:fill="FFFFFF"/>
              </w:rPr>
            </w:pPr>
            <w:r w:rsidRPr="00D61FBD">
              <w:rPr>
                <w:rStyle w:val="normaltextrun"/>
                <w:color w:val="auto"/>
                <w:shd w:val="clear" w:color="auto" w:fill="FFFFFF"/>
              </w:rPr>
              <w:t>Porteiras</w:t>
            </w:r>
          </w:p>
        </w:tc>
        <w:tc>
          <w:tcPr>
            <w:tcW w:w="4606" w:type="dxa"/>
          </w:tcPr>
          <w:p w14:paraId="27CD4ACD" w14:textId="77777777" w:rsidR="005B2269" w:rsidRPr="00D61FBD" w:rsidRDefault="005B2269" w:rsidP="00D61FBD">
            <w:pPr>
              <w:spacing w:line="240" w:lineRule="auto"/>
              <w:jc w:val="both"/>
              <w:rPr>
                <w:rStyle w:val="normaltextrun"/>
                <w:color w:val="auto"/>
                <w:shd w:val="clear" w:color="auto" w:fill="FFFFFF"/>
              </w:rPr>
            </w:pPr>
            <w:r w:rsidRPr="00D61FBD">
              <w:rPr>
                <w:rStyle w:val="normaltextrun"/>
                <w:color w:val="auto"/>
                <w:shd w:val="clear" w:color="auto" w:fill="FFFFFF"/>
              </w:rPr>
              <w:t>192</w:t>
            </w:r>
          </w:p>
        </w:tc>
      </w:tr>
      <w:tr w:rsidR="005B2269" w14:paraId="0D1FD8BA" w14:textId="77777777" w:rsidTr="00D61FBD">
        <w:tc>
          <w:tcPr>
            <w:tcW w:w="4605" w:type="dxa"/>
          </w:tcPr>
          <w:p w14:paraId="76F1382A" w14:textId="77777777" w:rsidR="005B2269" w:rsidRPr="00D61FBD" w:rsidRDefault="005B2269" w:rsidP="00D61FBD">
            <w:pPr>
              <w:spacing w:line="240" w:lineRule="auto"/>
              <w:jc w:val="both"/>
              <w:rPr>
                <w:rStyle w:val="normaltextrun"/>
                <w:color w:val="auto"/>
                <w:shd w:val="clear" w:color="auto" w:fill="FFFFFF"/>
              </w:rPr>
            </w:pPr>
            <w:r w:rsidRPr="00D61FBD">
              <w:rPr>
                <w:rStyle w:val="normaltextrun"/>
                <w:color w:val="auto"/>
                <w:shd w:val="clear" w:color="auto" w:fill="FFFFFF"/>
              </w:rPr>
              <w:t>Varjota</w:t>
            </w:r>
          </w:p>
        </w:tc>
        <w:tc>
          <w:tcPr>
            <w:tcW w:w="4606" w:type="dxa"/>
          </w:tcPr>
          <w:p w14:paraId="1F049048" w14:textId="77777777" w:rsidR="005B2269" w:rsidRPr="00D61FBD" w:rsidRDefault="005B2269" w:rsidP="00D61FBD">
            <w:pPr>
              <w:spacing w:line="240" w:lineRule="auto"/>
              <w:jc w:val="both"/>
              <w:rPr>
                <w:rStyle w:val="normaltextrun"/>
                <w:color w:val="auto"/>
                <w:shd w:val="clear" w:color="auto" w:fill="FFFFFF"/>
              </w:rPr>
            </w:pPr>
            <w:r w:rsidRPr="00D61FBD">
              <w:rPr>
                <w:rStyle w:val="normaltextrun"/>
                <w:color w:val="auto"/>
                <w:shd w:val="clear" w:color="auto" w:fill="FFFFFF"/>
              </w:rPr>
              <w:t>77</w:t>
            </w:r>
          </w:p>
        </w:tc>
      </w:tr>
      <w:tr w:rsidR="005B2269" w14:paraId="6D172DC5" w14:textId="77777777" w:rsidTr="00D61FBD">
        <w:tc>
          <w:tcPr>
            <w:tcW w:w="4605" w:type="dxa"/>
          </w:tcPr>
          <w:p w14:paraId="19C9FE63" w14:textId="77777777" w:rsidR="005B2269" w:rsidRPr="00D61FBD" w:rsidRDefault="005B2269" w:rsidP="00D61FBD">
            <w:pPr>
              <w:spacing w:line="240" w:lineRule="auto"/>
              <w:jc w:val="both"/>
              <w:rPr>
                <w:rStyle w:val="normaltextrun"/>
                <w:color w:val="auto"/>
                <w:shd w:val="clear" w:color="auto" w:fill="FFFFFF"/>
              </w:rPr>
            </w:pPr>
            <w:r w:rsidRPr="00D61FBD">
              <w:rPr>
                <w:rStyle w:val="normaltextrun"/>
                <w:color w:val="auto"/>
                <w:shd w:val="clear" w:color="auto" w:fill="FFFFFF"/>
              </w:rPr>
              <w:t>Hidrolândia</w:t>
            </w:r>
          </w:p>
        </w:tc>
        <w:tc>
          <w:tcPr>
            <w:tcW w:w="4606" w:type="dxa"/>
          </w:tcPr>
          <w:p w14:paraId="7530D2E2" w14:textId="77777777" w:rsidR="005B2269" w:rsidRPr="00D61FBD" w:rsidRDefault="005B2269" w:rsidP="00D61FBD">
            <w:pPr>
              <w:spacing w:line="240" w:lineRule="auto"/>
              <w:jc w:val="both"/>
              <w:rPr>
                <w:rStyle w:val="normaltextrun"/>
                <w:color w:val="auto"/>
                <w:shd w:val="clear" w:color="auto" w:fill="FFFFFF"/>
              </w:rPr>
            </w:pPr>
            <w:r w:rsidRPr="00D61FBD">
              <w:rPr>
                <w:rStyle w:val="normaltextrun"/>
                <w:color w:val="auto"/>
                <w:shd w:val="clear" w:color="auto" w:fill="FFFFFF"/>
              </w:rPr>
              <w:t>354</w:t>
            </w:r>
          </w:p>
        </w:tc>
      </w:tr>
      <w:tr w:rsidR="005B2269" w14:paraId="602DB3CB" w14:textId="77777777" w:rsidTr="00D61FBD">
        <w:tc>
          <w:tcPr>
            <w:tcW w:w="4605" w:type="dxa"/>
          </w:tcPr>
          <w:p w14:paraId="2D43E092" w14:textId="77777777" w:rsidR="005B2269" w:rsidRPr="00D61FBD" w:rsidRDefault="005B2269" w:rsidP="00D61FBD">
            <w:pPr>
              <w:spacing w:line="240" w:lineRule="auto"/>
              <w:jc w:val="both"/>
              <w:rPr>
                <w:rStyle w:val="normaltextrun"/>
                <w:color w:val="auto"/>
                <w:shd w:val="clear" w:color="auto" w:fill="FFFFFF"/>
              </w:rPr>
            </w:pPr>
            <w:r w:rsidRPr="00D61FBD">
              <w:rPr>
                <w:rStyle w:val="normaltextrun"/>
                <w:color w:val="auto"/>
                <w:shd w:val="clear" w:color="auto" w:fill="FFFFFF"/>
              </w:rPr>
              <w:t>Farias Brito</w:t>
            </w:r>
          </w:p>
        </w:tc>
        <w:tc>
          <w:tcPr>
            <w:tcW w:w="4606" w:type="dxa"/>
          </w:tcPr>
          <w:p w14:paraId="200AFA36" w14:textId="77777777" w:rsidR="005B2269" w:rsidRPr="00D61FBD" w:rsidRDefault="005B2269" w:rsidP="00D61FBD">
            <w:pPr>
              <w:spacing w:line="240" w:lineRule="auto"/>
              <w:jc w:val="both"/>
              <w:rPr>
                <w:rStyle w:val="normaltextrun"/>
                <w:color w:val="auto"/>
                <w:shd w:val="clear" w:color="auto" w:fill="FFFFFF"/>
              </w:rPr>
            </w:pPr>
            <w:r w:rsidRPr="00D61FBD">
              <w:rPr>
                <w:rStyle w:val="normaltextrun"/>
                <w:color w:val="auto"/>
                <w:shd w:val="clear" w:color="auto" w:fill="FFFFFF"/>
              </w:rPr>
              <w:t>54</w:t>
            </w:r>
          </w:p>
        </w:tc>
      </w:tr>
      <w:tr w:rsidR="005B2269" w14:paraId="5BE6FA81" w14:textId="77777777" w:rsidTr="00D61FBD">
        <w:tc>
          <w:tcPr>
            <w:tcW w:w="4605" w:type="dxa"/>
          </w:tcPr>
          <w:p w14:paraId="54576C34" w14:textId="77777777" w:rsidR="005B2269" w:rsidRPr="00D61FBD" w:rsidRDefault="005B2269" w:rsidP="00D61FBD">
            <w:pPr>
              <w:spacing w:line="240" w:lineRule="auto"/>
              <w:jc w:val="both"/>
              <w:rPr>
                <w:rStyle w:val="normaltextrun"/>
                <w:color w:val="auto"/>
                <w:shd w:val="clear" w:color="auto" w:fill="FFFFFF"/>
              </w:rPr>
            </w:pPr>
            <w:r w:rsidRPr="00D61FBD">
              <w:rPr>
                <w:rStyle w:val="normaltextrun"/>
                <w:color w:val="auto"/>
                <w:shd w:val="clear" w:color="auto" w:fill="FFFFFF"/>
              </w:rPr>
              <w:t>Crato</w:t>
            </w:r>
          </w:p>
        </w:tc>
        <w:tc>
          <w:tcPr>
            <w:tcW w:w="4606" w:type="dxa"/>
          </w:tcPr>
          <w:p w14:paraId="38DEF197" w14:textId="77777777" w:rsidR="005B2269" w:rsidRPr="00D61FBD" w:rsidRDefault="005B2269" w:rsidP="00D61FBD">
            <w:pPr>
              <w:spacing w:line="240" w:lineRule="auto"/>
              <w:jc w:val="both"/>
              <w:rPr>
                <w:rStyle w:val="normaltextrun"/>
                <w:color w:val="auto"/>
                <w:shd w:val="clear" w:color="auto" w:fill="FFFFFF"/>
              </w:rPr>
            </w:pPr>
            <w:r w:rsidRPr="00D61FBD">
              <w:rPr>
                <w:rStyle w:val="normaltextrun"/>
                <w:color w:val="auto"/>
                <w:shd w:val="clear" w:color="auto" w:fill="FFFFFF"/>
              </w:rPr>
              <w:t>5.322</w:t>
            </w:r>
          </w:p>
        </w:tc>
      </w:tr>
      <w:tr w:rsidR="005B2269" w14:paraId="0AF24E65" w14:textId="77777777" w:rsidTr="00D61FBD">
        <w:tc>
          <w:tcPr>
            <w:tcW w:w="4605" w:type="dxa"/>
          </w:tcPr>
          <w:p w14:paraId="47252019" w14:textId="77777777" w:rsidR="005B2269" w:rsidRPr="00D61FBD" w:rsidRDefault="005B2269" w:rsidP="00D61FBD">
            <w:pPr>
              <w:spacing w:line="240" w:lineRule="auto"/>
              <w:jc w:val="both"/>
              <w:rPr>
                <w:rStyle w:val="normaltextrun"/>
                <w:color w:val="auto"/>
                <w:shd w:val="clear" w:color="auto" w:fill="FFFFFF"/>
              </w:rPr>
            </w:pPr>
            <w:proofErr w:type="spellStart"/>
            <w:r w:rsidRPr="00D61FBD">
              <w:rPr>
                <w:rStyle w:val="normaltextrun"/>
                <w:color w:val="auto"/>
                <w:shd w:val="clear" w:color="auto" w:fill="FFFFFF"/>
              </w:rPr>
              <w:t>Potiretama</w:t>
            </w:r>
            <w:proofErr w:type="spellEnd"/>
          </w:p>
        </w:tc>
        <w:tc>
          <w:tcPr>
            <w:tcW w:w="4606" w:type="dxa"/>
          </w:tcPr>
          <w:p w14:paraId="764D34DF" w14:textId="77777777" w:rsidR="005B2269" w:rsidRPr="00D61FBD" w:rsidRDefault="005B2269" w:rsidP="00D61FBD">
            <w:pPr>
              <w:spacing w:line="240" w:lineRule="auto"/>
              <w:jc w:val="both"/>
              <w:rPr>
                <w:rStyle w:val="normaltextrun"/>
                <w:color w:val="auto"/>
                <w:shd w:val="clear" w:color="auto" w:fill="FFFFFF"/>
              </w:rPr>
            </w:pPr>
            <w:r w:rsidRPr="00D61FBD">
              <w:rPr>
                <w:rStyle w:val="normaltextrun"/>
                <w:color w:val="auto"/>
                <w:shd w:val="clear" w:color="auto" w:fill="FFFFFF"/>
              </w:rPr>
              <w:t>30</w:t>
            </w:r>
          </w:p>
        </w:tc>
      </w:tr>
      <w:tr w:rsidR="005B2269" w14:paraId="14D94D72" w14:textId="77777777" w:rsidTr="00D61FBD">
        <w:tc>
          <w:tcPr>
            <w:tcW w:w="4605" w:type="dxa"/>
          </w:tcPr>
          <w:p w14:paraId="0CB62414" w14:textId="77777777" w:rsidR="005B2269" w:rsidRPr="00D61FBD" w:rsidRDefault="005B2269" w:rsidP="00D61FBD">
            <w:pPr>
              <w:spacing w:line="240" w:lineRule="auto"/>
              <w:jc w:val="both"/>
              <w:rPr>
                <w:rStyle w:val="normaltextrun"/>
                <w:color w:val="auto"/>
                <w:shd w:val="clear" w:color="auto" w:fill="FFFFFF"/>
              </w:rPr>
            </w:pPr>
            <w:r w:rsidRPr="00D61FBD">
              <w:rPr>
                <w:rStyle w:val="normaltextrun"/>
                <w:color w:val="auto"/>
                <w:shd w:val="clear" w:color="auto" w:fill="FFFFFF"/>
              </w:rPr>
              <w:t>Barreira</w:t>
            </w:r>
          </w:p>
        </w:tc>
        <w:tc>
          <w:tcPr>
            <w:tcW w:w="4606" w:type="dxa"/>
          </w:tcPr>
          <w:p w14:paraId="4292CD43" w14:textId="77777777" w:rsidR="005B2269" w:rsidRPr="00D61FBD" w:rsidRDefault="005B2269" w:rsidP="00D61FBD">
            <w:pPr>
              <w:spacing w:line="240" w:lineRule="auto"/>
              <w:jc w:val="both"/>
              <w:rPr>
                <w:rStyle w:val="normaltextrun"/>
                <w:color w:val="auto"/>
                <w:shd w:val="clear" w:color="auto" w:fill="FFFFFF"/>
              </w:rPr>
            </w:pPr>
            <w:r w:rsidRPr="00D61FBD">
              <w:rPr>
                <w:rStyle w:val="normaltextrun"/>
                <w:color w:val="auto"/>
                <w:shd w:val="clear" w:color="auto" w:fill="FFFFFF"/>
              </w:rPr>
              <w:t>1.248</w:t>
            </w:r>
          </w:p>
        </w:tc>
      </w:tr>
      <w:tr w:rsidR="005B2269" w14:paraId="4F8832FE" w14:textId="77777777" w:rsidTr="00D61FBD">
        <w:tc>
          <w:tcPr>
            <w:tcW w:w="4605" w:type="dxa"/>
          </w:tcPr>
          <w:p w14:paraId="6F7CDA8A" w14:textId="77777777" w:rsidR="005B2269" w:rsidRPr="00D61FBD" w:rsidRDefault="005B2269" w:rsidP="00D61FBD">
            <w:pPr>
              <w:spacing w:line="240" w:lineRule="auto"/>
              <w:jc w:val="both"/>
              <w:rPr>
                <w:rStyle w:val="normaltextrun"/>
                <w:color w:val="auto"/>
                <w:shd w:val="clear" w:color="auto" w:fill="FFFFFF"/>
              </w:rPr>
            </w:pPr>
            <w:r w:rsidRPr="00D61FBD">
              <w:rPr>
                <w:rStyle w:val="normaltextrun"/>
                <w:color w:val="auto"/>
                <w:shd w:val="clear" w:color="auto" w:fill="FFFFFF"/>
              </w:rPr>
              <w:t>Icó</w:t>
            </w:r>
          </w:p>
        </w:tc>
        <w:tc>
          <w:tcPr>
            <w:tcW w:w="4606" w:type="dxa"/>
          </w:tcPr>
          <w:p w14:paraId="23D8CEF4" w14:textId="77777777" w:rsidR="005B2269" w:rsidRPr="00D61FBD" w:rsidRDefault="005B2269" w:rsidP="00D61FBD">
            <w:pPr>
              <w:spacing w:line="240" w:lineRule="auto"/>
              <w:jc w:val="both"/>
              <w:rPr>
                <w:rStyle w:val="normaltextrun"/>
                <w:color w:val="auto"/>
                <w:shd w:val="clear" w:color="auto" w:fill="FFFFFF"/>
              </w:rPr>
            </w:pPr>
            <w:r w:rsidRPr="00D61FBD">
              <w:rPr>
                <w:rStyle w:val="normaltextrun"/>
                <w:color w:val="auto"/>
                <w:shd w:val="clear" w:color="auto" w:fill="FFFFFF"/>
              </w:rPr>
              <w:t>618</w:t>
            </w:r>
          </w:p>
        </w:tc>
      </w:tr>
      <w:tr w:rsidR="005B2269" w14:paraId="6DEF3181" w14:textId="77777777" w:rsidTr="00D61FBD">
        <w:tc>
          <w:tcPr>
            <w:tcW w:w="4605" w:type="dxa"/>
          </w:tcPr>
          <w:p w14:paraId="371917A3" w14:textId="77777777" w:rsidR="005B2269" w:rsidRPr="00D61FBD" w:rsidRDefault="005B2269" w:rsidP="00D61FBD">
            <w:pPr>
              <w:spacing w:line="240" w:lineRule="auto"/>
              <w:jc w:val="both"/>
              <w:rPr>
                <w:rStyle w:val="normaltextrun"/>
                <w:color w:val="auto"/>
                <w:shd w:val="clear" w:color="auto" w:fill="FFFFFF"/>
              </w:rPr>
            </w:pPr>
            <w:r w:rsidRPr="00D61FBD">
              <w:rPr>
                <w:rStyle w:val="normaltextrun"/>
                <w:color w:val="auto"/>
                <w:shd w:val="clear" w:color="auto" w:fill="FFFFFF"/>
              </w:rPr>
              <w:t>Orós</w:t>
            </w:r>
          </w:p>
        </w:tc>
        <w:tc>
          <w:tcPr>
            <w:tcW w:w="4606" w:type="dxa"/>
          </w:tcPr>
          <w:p w14:paraId="58AC8821" w14:textId="77777777" w:rsidR="005B2269" w:rsidRPr="00D61FBD" w:rsidRDefault="005B2269" w:rsidP="00D61FBD">
            <w:pPr>
              <w:spacing w:line="240" w:lineRule="auto"/>
              <w:jc w:val="both"/>
              <w:rPr>
                <w:rStyle w:val="normaltextrun"/>
                <w:color w:val="auto"/>
                <w:shd w:val="clear" w:color="auto" w:fill="FFFFFF"/>
              </w:rPr>
            </w:pPr>
            <w:r w:rsidRPr="00D61FBD">
              <w:rPr>
                <w:rStyle w:val="normaltextrun"/>
                <w:color w:val="auto"/>
                <w:shd w:val="clear" w:color="auto" w:fill="FFFFFF"/>
              </w:rPr>
              <w:t>420</w:t>
            </w:r>
          </w:p>
        </w:tc>
      </w:tr>
      <w:tr w:rsidR="005B2269" w14:paraId="1DD80854" w14:textId="77777777" w:rsidTr="00D61FBD">
        <w:tc>
          <w:tcPr>
            <w:tcW w:w="4605" w:type="dxa"/>
          </w:tcPr>
          <w:p w14:paraId="0C4B01B3" w14:textId="77777777" w:rsidR="005B2269" w:rsidRPr="00D61FBD" w:rsidRDefault="005B2269" w:rsidP="00D61FBD">
            <w:pPr>
              <w:spacing w:line="240" w:lineRule="auto"/>
              <w:jc w:val="both"/>
              <w:rPr>
                <w:rStyle w:val="normaltextrun"/>
                <w:color w:val="auto"/>
                <w:shd w:val="clear" w:color="auto" w:fill="FFFFFF"/>
              </w:rPr>
            </w:pPr>
            <w:proofErr w:type="spellStart"/>
            <w:r w:rsidRPr="00D61FBD">
              <w:rPr>
                <w:rStyle w:val="normaltextrun"/>
                <w:color w:val="auto"/>
                <w:shd w:val="clear" w:color="auto" w:fill="FFFFFF"/>
              </w:rPr>
              <w:t>Ipaumirim</w:t>
            </w:r>
            <w:proofErr w:type="spellEnd"/>
          </w:p>
        </w:tc>
        <w:tc>
          <w:tcPr>
            <w:tcW w:w="4606" w:type="dxa"/>
          </w:tcPr>
          <w:p w14:paraId="348CEFCB" w14:textId="77777777" w:rsidR="005B2269" w:rsidRPr="00D61FBD" w:rsidRDefault="005B2269" w:rsidP="00D61FBD">
            <w:pPr>
              <w:spacing w:line="240" w:lineRule="auto"/>
              <w:jc w:val="both"/>
              <w:rPr>
                <w:rStyle w:val="normaltextrun"/>
                <w:color w:val="auto"/>
                <w:shd w:val="clear" w:color="auto" w:fill="FFFFFF"/>
              </w:rPr>
            </w:pPr>
            <w:r w:rsidRPr="00D61FBD">
              <w:rPr>
                <w:rStyle w:val="normaltextrun"/>
                <w:color w:val="auto"/>
                <w:shd w:val="clear" w:color="auto" w:fill="FFFFFF"/>
              </w:rPr>
              <w:t>150</w:t>
            </w:r>
          </w:p>
        </w:tc>
      </w:tr>
      <w:tr w:rsidR="005B2269" w14:paraId="3E8CEA88" w14:textId="77777777" w:rsidTr="00D61FBD">
        <w:tc>
          <w:tcPr>
            <w:tcW w:w="4605" w:type="dxa"/>
          </w:tcPr>
          <w:p w14:paraId="03C4403B" w14:textId="77777777" w:rsidR="005B2269" w:rsidRPr="00D61FBD" w:rsidRDefault="005B2269" w:rsidP="00D61FBD">
            <w:pPr>
              <w:spacing w:line="240" w:lineRule="auto"/>
              <w:jc w:val="both"/>
              <w:rPr>
                <w:rStyle w:val="normaltextrun"/>
                <w:color w:val="auto"/>
                <w:shd w:val="clear" w:color="auto" w:fill="FFFFFF"/>
              </w:rPr>
            </w:pPr>
            <w:r w:rsidRPr="00D61FBD">
              <w:rPr>
                <w:rStyle w:val="normaltextrun"/>
                <w:color w:val="auto"/>
                <w:shd w:val="clear" w:color="auto" w:fill="FFFFFF"/>
              </w:rPr>
              <w:t>Potengi</w:t>
            </w:r>
          </w:p>
        </w:tc>
        <w:tc>
          <w:tcPr>
            <w:tcW w:w="4606" w:type="dxa"/>
          </w:tcPr>
          <w:p w14:paraId="1AE0D660" w14:textId="77777777" w:rsidR="005B2269" w:rsidRPr="00D61FBD" w:rsidRDefault="005B2269" w:rsidP="00D61FBD">
            <w:pPr>
              <w:spacing w:line="240" w:lineRule="auto"/>
              <w:jc w:val="both"/>
              <w:rPr>
                <w:rStyle w:val="normaltextrun"/>
                <w:color w:val="auto"/>
                <w:shd w:val="clear" w:color="auto" w:fill="FFFFFF"/>
              </w:rPr>
            </w:pPr>
            <w:r w:rsidRPr="00D61FBD">
              <w:rPr>
                <w:rStyle w:val="normaltextrun"/>
                <w:color w:val="auto"/>
                <w:shd w:val="clear" w:color="auto" w:fill="FFFFFF"/>
              </w:rPr>
              <w:t>102</w:t>
            </w:r>
          </w:p>
        </w:tc>
      </w:tr>
      <w:tr w:rsidR="005B2269" w14:paraId="233E6D61" w14:textId="77777777" w:rsidTr="00D61FBD">
        <w:tc>
          <w:tcPr>
            <w:tcW w:w="4605" w:type="dxa"/>
          </w:tcPr>
          <w:p w14:paraId="3F0E2C16" w14:textId="77777777" w:rsidR="005B2269" w:rsidRPr="00D61FBD" w:rsidRDefault="005B2269" w:rsidP="00D61FBD">
            <w:pPr>
              <w:spacing w:line="240" w:lineRule="auto"/>
              <w:jc w:val="both"/>
              <w:rPr>
                <w:rStyle w:val="normaltextrun"/>
                <w:color w:val="auto"/>
                <w:shd w:val="clear" w:color="auto" w:fill="FFFFFF"/>
              </w:rPr>
            </w:pPr>
            <w:proofErr w:type="spellStart"/>
            <w:r w:rsidRPr="00D61FBD">
              <w:rPr>
                <w:rStyle w:val="normaltextrun"/>
                <w:color w:val="auto"/>
                <w:shd w:val="clear" w:color="auto" w:fill="FFFFFF"/>
              </w:rPr>
              <w:t>Pindoretama</w:t>
            </w:r>
            <w:proofErr w:type="spellEnd"/>
          </w:p>
        </w:tc>
        <w:tc>
          <w:tcPr>
            <w:tcW w:w="4606" w:type="dxa"/>
          </w:tcPr>
          <w:p w14:paraId="1DBE292D" w14:textId="77777777" w:rsidR="005B2269" w:rsidRPr="00D61FBD" w:rsidRDefault="005B2269" w:rsidP="00D61FBD">
            <w:pPr>
              <w:spacing w:line="240" w:lineRule="auto"/>
              <w:jc w:val="both"/>
              <w:rPr>
                <w:rStyle w:val="normaltextrun"/>
                <w:color w:val="auto"/>
                <w:shd w:val="clear" w:color="auto" w:fill="FFFFFF"/>
              </w:rPr>
            </w:pPr>
            <w:r w:rsidRPr="00D61FBD">
              <w:rPr>
                <w:rStyle w:val="normaltextrun"/>
                <w:color w:val="auto"/>
                <w:shd w:val="clear" w:color="auto" w:fill="FFFFFF"/>
              </w:rPr>
              <w:t>1.104</w:t>
            </w:r>
          </w:p>
        </w:tc>
      </w:tr>
      <w:tr w:rsidR="005B2269" w14:paraId="0EDD12C2" w14:textId="77777777" w:rsidTr="00D61FBD">
        <w:tc>
          <w:tcPr>
            <w:tcW w:w="4605" w:type="dxa"/>
          </w:tcPr>
          <w:p w14:paraId="2CF6E766" w14:textId="77777777" w:rsidR="005B2269" w:rsidRPr="00D61FBD" w:rsidRDefault="005B2269" w:rsidP="00D61FBD">
            <w:pPr>
              <w:spacing w:line="240" w:lineRule="auto"/>
              <w:jc w:val="both"/>
              <w:rPr>
                <w:rStyle w:val="normaltextrun"/>
                <w:b/>
                <w:bCs/>
                <w:color w:val="auto"/>
                <w:shd w:val="clear" w:color="auto" w:fill="FFFFFF"/>
              </w:rPr>
            </w:pPr>
            <w:r w:rsidRPr="00D61FBD">
              <w:rPr>
                <w:rStyle w:val="normaltextrun"/>
                <w:b/>
                <w:bCs/>
                <w:color w:val="auto"/>
                <w:shd w:val="clear" w:color="auto" w:fill="FFFFFF"/>
              </w:rPr>
              <w:t>TOTAL:</w:t>
            </w:r>
          </w:p>
        </w:tc>
        <w:tc>
          <w:tcPr>
            <w:tcW w:w="4606" w:type="dxa"/>
          </w:tcPr>
          <w:p w14:paraId="171800A2" w14:textId="77777777" w:rsidR="005B2269" w:rsidRPr="00D61FBD" w:rsidRDefault="005B2269" w:rsidP="00D61FBD">
            <w:pPr>
              <w:spacing w:line="240" w:lineRule="auto"/>
              <w:jc w:val="both"/>
              <w:rPr>
                <w:rStyle w:val="normaltextrun"/>
                <w:b/>
                <w:bCs/>
                <w:color w:val="auto"/>
                <w:shd w:val="clear" w:color="auto" w:fill="FFFFFF"/>
              </w:rPr>
            </w:pPr>
            <w:r w:rsidRPr="00D61FBD">
              <w:rPr>
                <w:rStyle w:val="normaltextrun"/>
                <w:b/>
                <w:bCs/>
                <w:color w:val="auto"/>
                <w:shd w:val="clear" w:color="auto" w:fill="FFFFFF"/>
              </w:rPr>
              <w:t>14.627</w:t>
            </w:r>
          </w:p>
        </w:tc>
      </w:tr>
    </w:tbl>
    <w:p w14:paraId="52255007" w14:textId="77777777" w:rsidR="005B2269" w:rsidRPr="00D2047B" w:rsidRDefault="005B2269" w:rsidP="00B54600">
      <w:pPr>
        <w:spacing w:after="120" w:line="360" w:lineRule="auto"/>
        <w:ind w:firstLine="1701"/>
        <w:jc w:val="both"/>
        <w:rPr>
          <w:rStyle w:val="normaltextrun"/>
          <w:color w:val="auto"/>
          <w:shd w:val="clear" w:color="auto" w:fill="FFFFFF"/>
        </w:rPr>
      </w:pPr>
    </w:p>
    <w:p w14:paraId="7C7BF52E" w14:textId="66B5B08C" w:rsidR="00A5279A" w:rsidRPr="00942F65" w:rsidRDefault="00A5279A" w:rsidP="00B54600">
      <w:pPr>
        <w:spacing w:after="120" w:line="360" w:lineRule="auto"/>
        <w:ind w:firstLine="1701"/>
        <w:jc w:val="both"/>
        <w:rPr>
          <w:color w:val="auto"/>
        </w:rPr>
      </w:pPr>
      <w:r w:rsidRPr="00967E42">
        <w:rPr>
          <w:rStyle w:val="normaltextrun"/>
          <w:b/>
          <w:bCs/>
          <w:color w:val="auto"/>
          <w:shd w:val="clear" w:color="auto" w:fill="FFFFFF"/>
        </w:rPr>
        <w:t>CONSIDERANDO</w:t>
      </w:r>
      <w:r w:rsidR="00632FB7">
        <w:rPr>
          <w:rStyle w:val="normaltextrun"/>
          <w:b/>
          <w:bCs/>
          <w:color w:val="auto"/>
          <w:shd w:val="clear" w:color="auto" w:fill="FFFFFF"/>
        </w:rPr>
        <w:t xml:space="preserve"> </w:t>
      </w:r>
      <w:r w:rsidR="005B2269" w:rsidRPr="00942F65">
        <w:rPr>
          <w:rStyle w:val="normaltextrun"/>
          <w:color w:val="auto"/>
          <w:shd w:val="clear" w:color="auto" w:fill="FFFFFF"/>
        </w:rPr>
        <w:t xml:space="preserve">que, além dos municípios supramencionados, outros podem ter </w:t>
      </w:r>
      <w:r w:rsidR="003240D5">
        <w:rPr>
          <w:rStyle w:val="normaltextrun"/>
          <w:color w:val="auto"/>
          <w:shd w:val="clear" w:color="auto" w:fill="FFFFFF"/>
        </w:rPr>
        <w:t xml:space="preserve">tido </w:t>
      </w:r>
      <w:r w:rsidR="00942F65">
        <w:rPr>
          <w:rStyle w:val="normaltextrun"/>
          <w:color w:val="auto"/>
          <w:shd w:val="clear" w:color="auto" w:fill="FFFFFF"/>
        </w:rPr>
        <w:t>perdas de vacinas ainda não oficializadas por erro na refrigeração ou p</w:t>
      </w:r>
      <w:r w:rsidR="00465B10">
        <w:rPr>
          <w:rStyle w:val="normaltextrun"/>
          <w:color w:val="auto"/>
          <w:shd w:val="clear" w:color="auto" w:fill="FFFFFF"/>
        </w:rPr>
        <w:t>elos imunizantes terem</w:t>
      </w:r>
      <w:r w:rsidR="00942F65">
        <w:rPr>
          <w:rStyle w:val="normaltextrun"/>
          <w:color w:val="auto"/>
          <w:shd w:val="clear" w:color="auto" w:fill="FFFFFF"/>
        </w:rPr>
        <w:t xml:space="preserve"> chegado </w:t>
      </w:r>
      <w:r w:rsidR="00632FB7">
        <w:rPr>
          <w:rStyle w:val="normaltextrun"/>
          <w:color w:val="auto"/>
          <w:shd w:val="clear" w:color="auto" w:fill="FFFFFF"/>
        </w:rPr>
        <w:t>ao</w:t>
      </w:r>
      <w:r w:rsidR="00942F65">
        <w:rPr>
          <w:rStyle w:val="normaltextrun"/>
          <w:color w:val="auto"/>
          <w:shd w:val="clear" w:color="auto" w:fill="FFFFFF"/>
        </w:rPr>
        <w:t xml:space="preserve"> prazo de validade;</w:t>
      </w:r>
    </w:p>
    <w:p w14:paraId="3A79E158" w14:textId="77777777" w:rsidR="007148A3" w:rsidRDefault="007148A3" w:rsidP="007148A3">
      <w:pPr>
        <w:spacing w:line="360" w:lineRule="auto"/>
        <w:ind w:firstLine="1701"/>
        <w:jc w:val="both"/>
        <w:rPr>
          <w:rFonts w:cs="Times New Roman"/>
          <w:color w:val="70AD47"/>
          <w:lang w:eastAsia="pt-BR"/>
        </w:rPr>
      </w:pPr>
      <w:r w:rsidRPr="0093166A">
        <w:rPr>
          <w:rFonts w:cs="Times New Roman"/>
          <w:b/>
          <w:bCs/>
          <w:lang w:eastAsia="pt-BR"/>
        </w:rPr>
        <w:t>CONSIDERANDO</w:t>
      </w:r>
      <w:r w:rsidRPr="0093166A">
        <w:rPr>
          <w:rFonts w:cs="Times New Roman"/>
          <w:lang w:eastAsia="pt-BR"/>
        </w:rPr>
        <w:t xml:space="preserve"> o Procedimento Administrativo n.º ______________ instaurado </w:t>
      </w:r>
      <w:r w:rsidR="00B54600">
        <w:rPr>
          <w:rFonts w:eastAsia="Times New Roman" w:cs="Times New Roman"/>
          <w:color w:val="231F20"/>
          <w:lang w:eastAsia="pt-BR"/>
        </w:rPr>
        <w:t>_______________;</w:t>
      </w:r>
    </w:p>
    <w:p w14:paraId="70C6BBB7" w14:textId="77777777" w:rsidR="00357BBD" w:rsidRDefault="00357BBD" w:rsidP="00F17CF7">
      <w:pPr>
        <w:spacing w:line="360" w:lineRule="auto"/>
        <w:ind w:firstLine="1701"/>
        <w:jc w:val="both"/>
        <w:rPr>
          <w:rFonts w:cs="Times New Roman"/>
        </w:rPr>
      </w:pPr>
      <w:r w:rsidRPr="0093166A">
        <w:rPr>
          <w:rFonts w:cs="Times New Roman"/>
          <w:b/>
          <w:bCs/>
          <w:color w:val="000000"/>
          <w:lang w:eastAsia="pt-BR"/>
        </w:rPr>
        <w:t xml:space="preserve">RESOLVE </w:t>
      </w:r>
      <w:r w:rsidRPr="0093166A">
        <w:rPr>
          <w:rFonts w:cs="Times New Roman"/>
          <w:b/>
          <w:bCs/>
        </w:rPr>
        <w:t>RECOMENDAR</w:t>
      </w:r>
      <w:r w:rsidRPr="0093166A">
        <w:rPr>
          <w:rFonts w:cs="Times New Roman"/>
        </w:rPr>
        <w:t xml:space="preserve"> à Secret</w:t>
      </w:r>
      <w:r w:rsidR="00BD7265">
        <w:rPr>
          <w:rFonts w:cs="Times New Roman"/>
        </w:rPr>
        <w:t>a</w:t>
      </w:r>
      <w:r w:rsidRPr="0093166A">
        <w:rPr>
          <w:rFonts w:cs="Times New Roman"/>
        </w:rPr>
        <w:t xml:space="preserve">ria </w:t>
      </w:r>
      <w:r w:rsidRPr="005957BC">
        <w:rPr>
          <w:rFonts w:cs="Times New Roman"/>
        </w:rPr>
        <w:t xml:space="preserve">de Saúde do Município de </w:t>
      </w:r>
      <w:r w:rsidR="00B90937">
        <w:rPr>
          <w:rFonts w:cs="Times New Roman"/>
        </w:rPr>
        <w:t>_____________</w:t>
      </w:r>
      <w:r>
        <w:rPr>
          <w:rFonts w:cs="Times New Roman"/>
        </w:rPr>
        <w:t xml:space="preserve"> e ao Município de </w:t>
      </w:r>
      <w:r w:rsidR="00B90937">
        <w:rPr>
          <w:rFonts w:cs="Times New Roman"/>
        </w:rPr>
        <w:t>_________________</w:t>
      </w:r>
      <w:r w:rsidR="000560F5">
        <w:rPr>
          <w:rFonts w:cs="Times New Roman"/>
        </w:rPr>
        <w:t xml:space="preserve"> que</w:t>
      </w:r>
      <w:r>
        <w:rPr>
          <w:rFonts w:cs="Times New Roman"/>
        </w:rPr>
        <w:t>:</w:t>
      </w:r>
    </w:p>
    <w:p w14:paraId="131C5804" w14:textId="77777777" w:rsidR="00967E42" w:rsidRPr="00F564EA" w:rsidRDefault="00967E42" w:rsidP="00F17CF7">
      <w:pPr>
        <w:spacing w:line="360" w:lineRule="auto"/>
        <w:ind w:firstLine="1701"/>
        <w:jc w:val="both"/>
        <w:rPr>
          <w:rFonts w:cs="Times New Roman"/>
        </w:rPr>
      </w:pPr>
    </w:p>
    <w:p w14:paraId="416940BC" w14:textId="23DF9BFD" w:rsidR="00B54600" w:rsidRPr="00942F65" w:rsidRDefault="00967E42" w:rsidP="00942F65">
      <w:pPr>
        <w:numPr>
          <w:ilvl w:val="0"/>
          <w:numId w:val="22"/>
        </w:numPr>
        <w:spacing w:line="360" w:lineRule="auto"/>
        <w:ind w:left="426"/>
        <w:jc w:val="both"/>
        <w:rPr>
          <w:rFonts w:cs="Times New Roman"/>
        </w:rPr>
      </w:pPr>
      <w:r w:rsidRPr="006B5132">
        <w:rPr>
          <w:rFonts w:cs="Times New Roman"/>
        </w:rPr>
        <w:t>adote</w:t>
      </w:r>
      <w:r w:rsidR="00E2259C" w:rsidRPr="006B5132">
        <w:rPr>
          <w:rFonts w:cs="Times New Roman"/>
        </w:rPr>
        <w:t>m</w:t>
      </w:r>
      <w:r w:rsidRPr="006B5132">
        <w:rPr>
          <w:rFonts w:cs="Times New Roman"/>
        </w:rPr>
        <w:t xml:space="preserve"> </w:t>
      </w:r>
      <w:r w:rsidR="00AA03BA" w:rsidRPr="00AA03BA">
        <w:rPr>
          <w:rFonts w:cs="Times New Roman"/>
          <w:b/>
          <w:i/>
        </w:rPr>
        <w:t>todas as providências necessárias para garantir ampla cobertura vacinal, especialmente da segunda dose</w:t>
      </w:r>
      <w:r w:rsidR="00AA03BA">
        <w:rPr>
          <w:rFonts w:cs="Times New Roman"/>
        </w:rPr>
        <w:t xml:space="preserve">, contra </w:t>
      </w:r>
      <w:r w:rsidR="00632FB7">
        <w:rPr>
          <w:rFonts w:cs="Times New Roman"/>
        </w:rPr>
        <w:t>C</w:t>
      </w:r>
      <w:r w:rsidR="00AA03BA">
        <w:rPr>
          <w:rFonts w:cs="Times New Roman"/>
        </w:rPr>
        <w:t>ovid-19 de toda a população vacinável (todas as pessoas a partir de 12 anos) do Município de _______________ com agilidade, busca ativa, desburo</w:t>
      </w:r>
      <w:r w:rsidR="00AA03BA" w:rsidRPr="00967E42">
        <w:rPr>
          <w:rFonts w:cs="Times New Roman"/>
        </w:rPr>
        <w:t xml:space="preserve">cratização </w:t>
      </w:r>
      <w:r w:rsidR="00AA03BA">
        <w:rPr>
          <w:rFonts w:cs="Times New Roman"/>
        </w:rPr>
        <w:t>e simplificação do processo de vacinação</w:t>
      </w:r>
      <w:r w:rsidR="00465B10">
        <w:rPr>
          <w:rFonts w:cs="Times New Roman"/>
        </w:rPr>
        <w:t>,</w:t>
      </w:r>
      <w:r w:rsidR="00AA03BA">
        <w:rPr>
          <w:rFonts w:cs="Times New Roman"/>
        </w:rPr>
        <w:t xml:space="preserve"> </w:t>
      </w:r>
      <w:r w:rsidR="00E2259C" w:rsidRPr="006B5132">
        <w:rPr>
          <w:rFonts w:cs="Times New Roman"/>
        </w:rPr>
        <w:t>por meio</w:t>
      </w:r>
      <w:r w:rsidRPr="006B5132">
        <w:rPr>
          <w:rFonts w:cs="Times New Roman"/>
        </w:rPr>
        <w:t xml:space="preserve"> da </w:t>
      </w:r>
      <w:r w:rsidR="00AA03BA">
        <w:rPr>
          <w:rFonts w:cs="Times New Roman"/>
        </w:rPr>
        <w:t xml:space="preserve">vacinação em diversos pontos de atendimento todos os dias da semana, inclusive domingo quando necessário, </w:t>
      </w:r>
      <w:r w:rsidR="00465B10">
        <w:rPr>
          <w:rFonts w:cs="Times New Roman"/>
        </w:rPr>
        <w:t>bem como</w:t>
      </w:r>
      <w:r w:rsidR="00AA03BA">
        <w:rPr>
          <w:rFonts w:cs="Times New Roman"/>
        </w:rPr>
        <w:t xml:space="preserve"> com </w:t>
      </w:r>
      <w:r w:rsidRPr="006B5132">
        <w:rPr>
          <w:rFonts w:cs="Times New Roman"/>
        </w:rPr>
        <w:t xml:space="preserve">disponibilização de locais em que possa ser feito o </w:t>
      </w:r>
      <w:r w:rsidRPr="006B5132">
        <w:rPr>
          <w:rFonts w:cs="Times New Roman"/>
        </w:rPr>
        <w:lastRenderedPageBreak/>
        <w:t xml:space="preserve">cadastramento (inclusive com emissão de </w:t>
      </w:r>
      <w:r w:rsidR="00E2259C" w:rsidRPr="006B5132">
        <w:rPr>
          <w:rFonts w:cs="Times New Roman"/>
        </w:rPr>
        <w:t xml:space="preserve">Cartão Nacional de Saúde – </w:t>
      </w:r>
      <w:r w:rsidRPr="006B5132">
        <w:rPr>
          <w:rFonts w:cs="Times New Roman"/>
        </w:rPr>
        <w:t xml:space="preserve">CNS </w:t>
      </w:r>
      <w:r w:rsidRPr="006B5132">
        <w:rPr>
          <w:rFonts w:cs="Times New Roman"/>
          <w:i/>
        </w:rPr>
        <w:t xml:space="preserve">in </w:t>
      </w:r>
      <w:proofErr w:type="spellStart"/>
      <w:r w:rsidRPr="006B5132">
        <w:rPr>
          <w:rFonts w:cs="Times New Roman"/>
          <w:i/>
        </w:rPr>
        <w:t>locu</w:t>
      </w:r>
      <w:proofErr w:type="spellEnd"/>
      <w:r w:rsidRPr="006B5132">
        <w:rPr>
          <w:rFonts w:cs="Times New Roman"/>
        </w:rPr>
        <w:t>) e a vacinação no mesmo local</w:t>
      </w:r>
      <w:r w:rsidR="00E2259C" w:rsidRPr="006B5132">
        <w:rPr>
          <w:rFonts w:cs="Times New Roman"/>
        </w:rPr>
        <w:t>, além da</w:t>
      </w:r>
      <w:r w:rsidR="00AA03BA">
        <w:rPr>
          <w:rFonts w:cs="Times New Roman"/>
        </w:rPr>
        <w:t xml:space="preserve"> </w:t>
      </w:r>
      <w:r w:rsidRPr="006B5132">
        <w:rPr>
          <w:rFonts w:cs="Times New Roman"/>
          <w:shd w:val="clear" w:color="auto" w:fill="FFFFFF"/>
        </w:rPr>
        <w:t>a</w:t>
      </w:r>
      <w:r w:rsidRPr="006B5132">
        <w:rPr>
          <w:rFonts w:cs="Times New Roman"/>
          <w:color w:val="000000"/>
        </w:rPr>
        <w:t xml:space="preserve">mpliação dos pontos de atendimento de modo descentralizado, inclusive nos distritos, </w:t>
      </w:r>
      <w:r w:rsidR="00E2259C" w:rsidRPr="006B5132">
        <w:rPr>
          <w:rFonts w:cs="Times New Roman"/>
          <w:color w:val="000000"/>
        </w:rPr>
        <w:t xml:space="preserve">com </w:t>
      </w:r>
      <w:r w:rsidRPr="006B5132">
        <w:rPr>
          <w:rFonts w:cs="Times New Roman"/>
          <w:color w:val="000000"/>
        </w:rPr>
        <w:t>busca ativa pelos CREAS, CRAS, Unidades Básicas de Saúde (com participação dos agentes de saúde), especialmente em relação às pessoas e</w:t>
      </w:r>
      <w:r w:rsidR="00E2259C" w:rsidRPr="006B5132">
        <w:rPr>
          <w:rFonts w:cs="Times New Roman"/>
          <w:color w:val="000000"/>
        </w:rPr>
        <w:t>m</w:t>
      </w:r>
      <w:r w:rsidRPr="006B5132">
        <w:rPr>
          <w:rFonts w:cs="Times New Roman"/>
          <w:color w:val="000000"/>
        </w:rPr>
        <w:t xml:space="preserve"> maior vulnerabilidade social, em situação de rua, população carcerária, adolescentes em conflito com a lei, excluídos digitais </w:t>
      </w:r>
      <w:proofErr w:type="spellStart"/>
      <w:r w:rsidRPr="006B5132">
        <w:rPr>
          <w:rFonts w:cs="Times New Roman"/>
          <w:i/>
          <w:color w:val="000000"/>
        </w:rPr>
        <w:t>etc</w:t>
      </w:r>
      <w:proofErr w:type="spellEnd"/>
      <w:r w:rsidR="00AA03BA">
        <w:rPr>
          <w:rFonts w:cs="Times New Roman"/>
          <w:color w:val="000000"/>
        </w:rPr>
        <w:t>, bem como das pessoas que perderam o prazo ou são recalcitrantes</w:t>
      </w:r>
      <w:r w:rsidR="00942F65">
        <w:rPr>
          <w:rFonts w:cs="Times New Roman"/>
          <w:color w:val="000000"/>
        </w:rPr>
        <w:t>;</w:t>
      </w:r>
    </w:p>
    <w:p w14:paraId="7DE5375F" w14:textId="547008A2" w:rsidR="00942F65" w:rsidRDefault="00942F65" w:rsidP="00942F65">
      <w:pPr>
        <w:numPr>
          <w:ilvl w:val="0"/>
          <w:numId w:val="22"/>
        </w:numPr>
        <w:spacing w:line="360" w:lineRule="auto"/>
        <w:ind w:left="426"/>
        <w:jc w:val="both"/>
        <w:rPr>
          <w:rFonts w:cs="Times New Roman"/>
        </w:rPr>
      </w:pPr>
      <w:r w:rsidRPr="00942F65">
        <w:rPr>
          <w:rFonts w:cs="Times New Roman"/>
        </w:rPr>
        <w:t xml:space="preserve">seja feito rigoroso controle da aplicação das </w:t>
      </w:r>
      <w:r>
        <w:rPr>
          <w:rFonts w:cs="Times New Roman"/>
        </w:rPr>
        <w:t>segundas doses</w:t>
      </w:r>
      <w:r w:rsidRPr="00942F65">
        <w:rPr>
          <w:rFonts w:cs="Times New Roman"/>
        </w:rPr>
        <w:t xml:space="preserve"> das vacinas</w:t>
      </w:r>
      <w:r w:rsidR="00465B10">
        <w:rPr>
          <w:rFonts w:cs="Times New Roman"/>
        </w:rPr>
        <w:t>,</w:t>
      </w:r>
      <w:r w:rsidRPr="00942F65">
        <w:rPr>
          <w:rFonts w:cs="Times New Roman"/>
        </w:rPr>
        <w:t xml:space="preserve"> com controle e supervisão local e controle do estoque por parte do Município</w:t>
      </w:r>
      <w:r>
        <w:rPr>
          <w:rFonts w:cs="Times New Roman"/>
        </w:rPr>
        <w:t>,</w:t>
      </w:r>
      <w:r w:rsidRPr="00942F65">
        <w:rPr>
          <w:rFonts w:cs="Times New Roman"/>
        </w:rPr>
        <w:t xml:space="preserve"> sempre seguindo as orientações quanto ao estoque e uso no prazo adequado das </w:t>
      </w:r>
      <w:r>
        <w:rPr>
          <w:rFonts w:cs="Times New Roman"/>
        </w:rPr>
        <w:t xml:space="preserve">segundas doses e </w:t>
      </w:r>
      <w:r w:rsidRPr="00942F65">
        <w:rPr>
          <w:rFonts w:cs="Times New Roman"/>
        </w:rPr>
        <w:t>de reforço do Ministério da Saúde e da Secretaria Estadual de Saúde e, em caso de discrepância, adotando o princípio da precaução e a interpretação que melhor garanta o direito à saúde da população;</w:t>
      </w:r>
    </w:p>
    <w:p w14:paraId="5D8A37DD" w14:textId="71B6EB39" w:rsidR="00942F65" w:rsidRPr="00942F65" w:rsidRDefault="00942F65" w:rsidP="00942F65">
      <w:pPr>
        <w:numPr>
          <w:ilvl w:val="0"/>
          <w:numId w:val="22"/>
        </w:numPr>
        <w:spacing w:line="360" w:lineRule="auto"/>
        <w:ind w:left="426"/>
        <w:jc w:val="both"/>
        <w:rPr>
          <w:rFonts w:cs="Times New Roman"/>
        </w:rPr>
      </w:pPr>
      <w:r w:rsidRPr="005957BC">
        <w:t>seja</w:t>
      </w:r>
      <w:r w:rsidRPr="00942F65">
        <w:rPr>
          <w:shd w:val="clear" w:color="auto" w:fill="FFFFFF"/>
        </w:rPr>
        <w:t>m adotadas todas as providências para garantir a aplicação da segunda dose (D2), inclusive com adoção das medidas administrativas e judiciais necessárias para garantir a dose complementar, e controle rigoroso, alerta prévio sobre a data da segunda dose e busca ativa</w:t>
      </w:r>
      <w:r w:rsidR="00D61FBD">
        <w:rPr>
          <w:shd w:val="clear" w:color="auto" w:fill="FFFFFF"/>
        </w:rPr>
        <w:t xml:space="preserve"> </w:t>
      </w:r>
      <w:r w:rsidRPr="00942F65">
        <w:rPr>
          <w:shd w:val="clear" w:color="auto" w:fill="FFFFFF"/>
        </w:rPr>
        <w:t xml:space="preserve">dos </w:t>
      </w:r>
      <w:r w:rsidR="00465B10">
        <w:rPr>
          <w:shd w:val="clear" w:color="auto" w:fill="FFFFFF"/>
        </w:rPr>
        <w:t>usuários</w:t>
      </w:r>
      <w:r w:rsidRPr="00942F65">
        <w:rPr>
          <w:shd w:val="clear" w:color="auto" w:fill="FFFFFF"/>
        </w:rPr>
        <w:t xml:space="preserve"> que eventualmente percam o prazo da vacin</w:t>
      </w:r>
      <w:r>
        <w:rPr>
          <w:shd w:val="clear" w:color="auto" w:fill="FFFFFF"/>
        </w:rPr>
        <w:t>a;</w:t>
      </w:r>
    </w:p>
    <w:p w14:paraId="1A8DF8F9" w14:textId="77777777" w:rsidR="00967E42" w:rsidRDefault="00D61FBD" w:rsidP="00D66E05">
      <w:pPr>
        <w:numPr>
          <w:ilvl w:val="0"/>
          <w:numId w:val="22"/>
        </w:numPr>
        <w:spacing w:line="360" w:lineRule="auto"/>
        <w:ind w:left="426"/>
        <w:jc w:val="both"/>
        <w:rPr>
          <w:rFonts w:cs="Times New Roman"/>
        </w:rPr>
      </w:pPr>
      <w:r>
        <w:rPr>
          <w:rFonts w:cs="Times New Roman"/>
        </w:rPr>
        <w:t>s</w:t>
      </w:r>
      <w:r w:rsidR="00967E42">
        <w:rPr>
          <w:rFonts w:cs="Times New Roman"/>
        </w:rPr>
        <w:t>eja feita busca ativa das pessoas cujo prazo para tomar a segunda dose (D2) tenha se vencido e não tenham se vac</w:t>
      </w:r>
      <w:r w:rsidR="000B79A0">
        <w:rPr>
          <w:rFonts w:cs="Times New Roman"/>
        </w:rPr>
        <w:t>inado ainda;</w:t>
      </w:r>
    </w:p>
    <w:p w14:paraId="53951A35" w14:textId="77777777" w:rsidR="000B79A0" w:rsidRDefault="00D61FBD" w:rsidP="00D66E05">
      <w:pPr>
        <w:numPr>
          <w:ilvl w:val="0"/>
          <w:numId w:val="22"/>
        </w:numPr>
        <w:spacing w:line="360" w:lineRule="auto"/>
        <w:ind w:left="426"/>
        <w:jc w:val="both"/>
        <w:rPr>
          <w:rFonts w:cs="Times New Roman"/>
        </w:rPr>
      </w:pPr>
      <w:r>
        <w:rPr>
          <w:rFonts w:cs="Times New Roman"/>
        </w:rPr>
        <w:t>o</w:t>
      </w:r>
      <w:r w:rsidR="000B79A0">
        <w:rPr>
          <w:rFonts w:cs="Times New Roman"/>
        </w:rPr>
        <w:t xml:space="preserve"> Município publique</w:t>
      </w:r>
      <w:r w:rsidR="00B404F1">
        <w:rPr>
          <w:rFonts w:cs="Times New Roman"/>
        </w:rPr>
        <w:t xml:space="preserve"> em seu </w:t>
      </w:r>
      <w:r w:rsidR="00B404F1" w:rsidRPr="006B5132">
        <w:rPr>
          <w:rFonts w:cs="Times New Roman"/>
          <w:i/>
          <w:iCs/>
        </w:rPr>
        <w:t>site</w:t>
      </w:r>
      <w:r w:rsidR="000B79A0">
        <w:rPr>
          <w:rFonts w:cs="Times New Roman"/>
        </w:rPr>
        <w:t xml:space="preserve"> diariamente o número e o percentual de pessoas adultas e de adolescentes vacinados com D1, D2 e vacina de dose única</w:t>
      </w:r>
      <w:r w:rsidR="00942F65">
        <w:rPr>
          <w:rFonts w:cs="Times New Roman"/>
        </w:rPr>
        <w:t>, bem como dose de reforço,</w:t>
      </w:r>
      <w:r w:rsidR="000B79A0">
        <w:rPr>
          <w:rFonts w:cs="Times New Roman"/>
        </w:rPr>
        <w:t xml:space="preserve"> em relação aos números do IBGE</w:t>
      </w:r>
      <w:r w:rsidR="00B404F1">
        <w:rPr>
          <w:rFonts w:cs="Times New Roman"/>
        </w:rPr>
        <w:t xml:space="preserve"> e </w:t>
      </w:r>
      <w:r w:rsidR="00942F65">
        <w:rPr>
          <w:rFonts w:cs="Times New Roman"/>
        </w:rPr>
        <w:t>à</w:t>
      </w:r>
      <w:r w:rsidR="00B404F1">
        <w:rPr>
          <w:rFonts w:cs="Times New Roman"/>
        </w:rPr>
        <w:t>s metas vacinais</w:t>
      </w:r>
      <w:r w:rsidR="003240D5">
        <w:rPr>
          <w:rFonts w:cs="Times New Roman"/>
        </w:rPr>
        <w:t>;</w:t>
      </w:r>
    </w:p>
    <w:p w14:paraId="1A1B5479" w14:textId="38782660" w:rsidR="003240D5" w:rsidRDefault="00D61FBD" w:rsidP="00D66E05">
      <w:pPr>
        <w:numPr>
          <w:ilvl w:val="0"/>
          <w:numId w:val="22"/>
        </w:numPr>
        <w:spacing w:line="360" w:lineRule="auto"/>
        <w:ind w:left="426"/>
        <w:jc w:val="both"/>
        <w:rPr>
          <w:rFonts w:cs="Times New Roman"/>
        </w:rPr>
      </w:pPr>
      <w:r>
        <w:rPr>
          <w:rFonts w:cs="Times New Roman"/>
        </w:rPr>
        <w:t>i</w:t>
      </w:r>
      <w:r w:rsidR="003240D5">
        <w:rPr>
          <w:rFonts w:cs="Times New Roman"/>
        </w:rPr>
        <w:t>nforme ao Ministério Público com prazo de, pelo menos, 10</w:t>
      </w:r>
      <w:r w:rsidR="00465B10">
        <w:rPr>
          <w:rFonts w:cs="Times New Roman"/>
        </w:rPr>
        <w:t xml:space="preserve"> (dez)</w:t>
      </w:r>
      <w:r w:rsidR="003240D5">
        <w:rPr>
          <w:rFonts w:cs="Times New Roman"/>
        </w:rPr>
        <w:t xml:space="preserve"> dias de antecedência acerca do risco de</w:t>
      </w:r>
      <w:r>
        <w:rPr>
          <w:rFonts w:cs="Times New Roman"/>
        </w:rPr>
        <w:t xml:space="preserve"> perecimento de vacinas contra C</w:t>
      </w:r>
      <w:r w:rsidR="003240D5">
        <w:rPr>
          <w:rFonts w:cs="Times New Roman"/>
        </w:rPr>
        <w:t xml:space="preserve">ovid-19 (por erro no estoque ou prazo de validade), com informações acerca do remanejamento </w:t>
      </w:r>
      <w:r w:rsidR="00AA03BA">
        <w:rPr>
          <w:rFonts w:cs="Times New Roman"/>
        </w:rPr>
        <w:t>ou outras providências cabíveis;</w:t>
      </w:r>
    </w:p>
    <w:p w14:paraId="25846B0B" w14:textId="6B8BC2E0" w:rsidR="00AA03BA" w:rsidRPr="00AA03BA" w:rsidRDefault="00AA03BA" w:rsidP="00D66E05">
      <w:pPr>
        <w:numPr>
          <w:ilvl w:val="0"/>
          <w:numId w:val="22"/>
        </w:numPr>
        <w:spacing w:line="360" w:lineRule="auto"/>
        <w:ind w:left="426"/>
        <w:jc w:val="both"/>
        <w:rPr>
          <w:rFonts w:cs="Times New Roman"/>
        </w:rPr>
      </w:pPr>
      <w:r w:rsidRPr="00AA03BA">
        <w:rPr>
          <w:rFonts w:cs="Times New Roman"/>
        </w:rPr>
        <w:t xml:space="preserve">A Secretaria </w:t>
      </w:r>
      <w:r w:rsidR="00465B10">
        <w:rPr>
          <w:rFonts w:cs="Times New Roman"/>
        </w:rPr>
        <w:t xml:space="preserve">de Saúde </w:t>
      </w:r>
      <w:r w:rsidRPr="00AA03BA">
        <w:rPr>
          <w:rFonts w:cs="Times New Roman"/>
        </w:rPr>
        <w:t>do Município comunique à SESA e ao MP sempre que houver caso de perecimento de vacina com</w:t>
      </w:r>
      <w:r>
        <w:rPr>
          <w:rFonts w:cs="Times New Roman"/>
        </w:rPr>
        <w:t xml:space="preserve"> informação do número de vacinas que vieram a perecer e</w:t>
      </w:r>
      <w:r w:rsidRPr="00AA03BA">
        <w:rPr>
          <w:rFonts w:cs="Times New Roman"/>
        </w:rPr>
        <w:t xml:space="preserve"> justificativa</w:t>
      </w:r>
      <w:r w:rsidR="00D61FBD">
        <w:rPr>
          <w:rFonts w:cs="Times New Roman"/>
        </w:rPr>
        <w:t>s</w:t>
      </w:r>
      <w:r w:rsidRPr="00AA03BA">
        <w:rPr>
          <w:rFonts w:cs="Times New Roman"/>
        </w:rPr>
        <w:t xml:space="preserve"> circunstanciadas</w:t>
      </w:r>
      <w:r>
        <w:rPr>
          <w:rFonts w:cs="Times New Roman"/>
        </w:rPr>
        <w:t xml:space="preserve"> das razões para o problema;</w:t>
      </w:r>
    </w:p>
    <w:p w14:paraId="640B4A9A" w14:textId="77777777" w:rsidR="00AA03BA" w:rsidRDefault="00AA03BA" w:rsidP="00D61FBD">
      <w:pPr>
        <w:spacing w:line="360" w:lineRule="auto"/>
        <w:ind w:left="426"/>
        <w:jc w:val="both"/>
        <w:rPr>
          <w:rFonts w:cs="Times New Roman"/>
        </w:rPr>
      </w:pPr>
    </w:p>
    <w:p w14:paraId="2039EC56" w14:textId="77777777" w:rsidR="00D61FBD" w:rsidRDefault="00D61FBD" w:rsidP="00D61FBD">
      <w:pPr>
        <w:spacing w:line="360" w:lineRule="auto"/>
        <w:ind w:left="426"/>
        <w:jc w:val="both"/>
        <w:rPr>
          <w:rFonts w:cs="Times New Roman"/>
        </w:rPr>
      </w:pPr>
    </w:p>
    <w:p w14:paraId="6462AF08" w14:textId="77777777" w:rsidR="00942F65" w:rsidRPr="003240D5" w:rsidRDefault="00942F65" w:rsidP="003240D5">
      <w:pPr>
        <w:spacing w:line="360" w:lineRule="auto"/>
        <w:ind w:firstLine="1701"/>
        <w:jc w:val="both"/>
        <w:rPr>
          <w:rFonts w:eastAsia="Times New Roman" w:cs="Times New Roman"/>
          <w:color w:val="231F20"/>
        </w:rPr>
      </w:pPr>
      <w:r w:rsidRPr="0093166A">
        <w:rPr>
          <w:rFonts w:eastAsia="Times New Roman" w:cs="Times New Roman"/>
          <w:b/>
          <w:bCs/>
        </w:rPr>
        <w:lastRenderedPageBreak/>
        <w:t>Requisite-se</w:t>
      </w:r>
      <w:r w:rsidRPr="0093166A">
        <w:rPr>
          <w:rFonts w:eastAsia="Times New Roman" w:cs="Times New Roman"/>
        </w:rPr>
        <w:t xml:space="preserve"> à Secretaria de Saúde do </w:t>
      </w:r>
      <w:r>
        <w:rPr>
          <w:rFonts w:eastAsia="Times New Roman" w:cs="Times New Roman"/>
        </w:rPr>
        <w:t>Município de ______________ que apresente</w:t>
      </w:r>
      <w:r w:rsidR="003240D5"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 xml:space="preserve">no </w:t>
      </w:r>
      <w:r w:rsidRPr="0093166A">
        <w:rPr>
          <w:rFonts w:eastAsia="Times New Roman" w:cs="Times New Roman"/>
          <w:color w:val="231F20"/>
        </w:rPr>
        <w:t>prazo de 24 (vinte e quatro) horas</w:t>
      </w:r>
      <w:r w:rsidR="003240D5">
        <w:rPr>
          <w:rFonts w:eastAsia="Times New Roman" w:cs="Times New Roman"/>
          <w:color w:val="231F20"/>
        </w:rPr>
        <w:t>, s</w:t>
      </w:r>
      <w:r w:rsidRPr="00B90937">
        <w:rPr>
          <w:shd w:val="clear" w:color="auto" w:fill="FFFFFF"/>
        </w:rPr>
        <w:t>e foram armazenadas as doses necessárias</w:t>
      </w:r>
      <w:r>
        <w:rPr>
          <w:shd w:val="clear" w:color="auto" w:fill="FFFFFF"/>
        </w:rPr>
        <w:t xml:space="preserve"> de vacinas contra COVID-19</w:t>
      </w:r>
      <w:r w:rsidRPr="00B90937">
        <w:rPr>
          <w:shd w:val="clear" w:color="auto" w:fill="FFFFFF"/>
        </w:rPr>
        <w:t xml:space="preserve"> para a segunda dose, o número de D2 atualmente no estoque de todas as vacinas e o número de pessoas a serem vacinadas, e a lista completa de pessoas cujas do</w:t>
      </w:r>
      <w:r>
        <w:rPr>
          <w:shd w:val="clear" w:color="auto" w:fill="FFFFFF"/>
        </w:rPr>
        <w:t>s</w:t>
      </w:r>
      <w:r w:rsidRPr="00B90937">
        <w:rPr>
          <w:shd w:val="clear" w:color="auto" w:fill="FFFFFF"/>
        </w:rPr>
        <w:t>es expiram nos próximos dias e se há vacina para todas elas;</w:t>
      </w:r>
    </w:p>
    <w:p w14:paraId="38E1AFC8" w14:textId="77777777" w:rsidR="00AA03BA" w:rsidRPr="003240D5" w:rsidRDefault="00AA03BA" w:rsidP="00AA03BA">
      <w:pPr>
        <w:spacing w:line="360" w:lineRule="auto"/>
        <w:ind w:firstLine="1701"/>
        <w:jc w:val="both"/>
        <w:rPr>
          <w:rFonts w:eastAsia="Times New Roman" w:cs="Times New Roman"/>
          <w:color w:val="231F20"/>
        </w:rPr>
      </w:pPr>
      <w:r w:rsidRPr="0093166A">
        <w:rPr>
          <w:rFonts w:eastAsia="Times New Roman" w:cs="Times New Roman"/>
          <w:b/>
          <w:bCs/>
        </w:rPr>
        <w:t>Requisite-se</w:t>
      </w:r>
      <w:r>
        <w:rPr>
          <w:rFonts w:eastAsia="Times New Roman" w:cs="Times New Roman"/>
          <w:b/>
          <w:bCs/>
        </w:rPr>
        <w:t>, ainda,</w:t>
      </w:r>
      <w:r w:rsidRPr="0093166A">
        <w:rPr>
          <w:rFonts w:eastAsia="Times New Roman" w:cs="Times New Roman"/>
        </w:rPr>
        <w:t xml:space="preserve"> à Secretaria de Saúde do </w:t>
      </w:r>
      <w:r>
        <w:rPr>
          <w:rFonts w:eastAsia="Times New Roman" w:cs="Times New Roman"/>
        </w:rPr>
        <w:t xml:space="preserve">Município de ______________ que apresente, no </w:t>
      </w:r>
      <w:r w:rsidRPr="0093166A">
        <w:rPr>
          <w:rFonts w:eastAsia="Times New Roman" w:cs="Times New Roman"/>
          <w:color w:val="231F20"/>
        </w:rPr>
        <w:t>prazo de 24 (vinte e quatro) horas</w:t>
      </w:r>
      <w:r>
        <w:rPr>
          <w:rFonts w:eastAsia="Times New Roman" w:cs="Times New Roman"/>
          <w:color w:val="231F20"/>
        </w:rPr>
        <w:t>, s</w:t>
      </w:r>
      <w:r w:rsidRPr="00B90937">
        <w:rPr>
          <w:shd w:val="clear" w:color="auto" w:fill="FFFFFF"/>
        </w:rPr>
        <w:t xml:space="preserve">e </w:t>
      </w:r>
      <w:r>
        <w:rPr>
          <w:shd w:val="clear" w:color="auto" w:fill="FFFFFF"/>
        </w:rPr>
        <w:t>houve perecimento de vacinas ou se há vacinas com risco de perecimento nos próximos 5 (cinco) dias com relatório circunstanciado sobre o número de doses que pereceram e sobre o fato ocorrido</w:t>
      </w:r>
      <w:r w:rsidRPr="00B90937">
        <w:rPr>
          <w:shd w:val="clear" w:color="auto" w:fill="FFFFFF"/>
        </w:rPr>
        <w:t>;</w:t>
      </w:r>
    </w:p>
    <w:p w14:paraId="45215862" w14:textId="77777777" w:rsidR="00B54600" w:rsidRDefault="00B54600" w:rsidP="00357BBD">
      <w:pPr>
        <w:spacing w:line="360" w:lineRule="auto"/>
        <w:ind w:firstLine="1701"/>
        <w:jc w:val="both"/>
        <w:rPr>
          <w:rFonts w:cs="Times New Roman"/>
          <w:b/>
          <w:bCs/>
        </w:rPr>
      </w:pPr>
    </w:p>
    <w:p w14:paraId="2B488171" w14:textId="77777777" w:rsidR="00357BBD" w:rsidRDefault="00357BBD" w:rsidP="00357BBD">
      <w:pPr>
        <w:spacing w:line="360" w:lineRule="auto"/>
        <w:ind w:firstLine="1701"/>
        <w:jc w:val="both"/>
        <w:rPr>
          <w:rFonts w:cs="Times New Roman"/>
          <w:b/>
          <w:bCs/>
        </w:rPr>
      </w:pPr>
      <w:r w:rsidRPr="00985C6B">
        <w:rPr>
          <w:rFonts w:cs="Times New Roman"/>
          <w:b/>
          <w:bCs/>
        </w:rPr>
        <w:t>Ressalta-se que a inobservância da presente Recomendação acarretará a adoção de todas as medidas extrajudiciais e judiciais cabíveis pelo Ministério Público.</w:t>
      </w:r>
    </w:p>
    <w:p w14:paraId="179A9DBA" w14:textId="77777777" w:rsidR="00D61FBD" w:rsidRPr="00985C6B" w:rsidRDefault="00D61FBD" w:rsidP="00357BBD">
      <w:pPr>
        <w:spacing w:line="360" w:lineRule="auto"/>
        <w:ind w:firstLine="1701"/>
        <w:jc w:val="both"/>
        <w:rPr>
          <w:rFonts w:cs="Times New Roman"/>
          <w:b/>
          <w:bCs/>
        </w:rPr>
      </w:pPr>
    </w:p>
    <w:p w14:paraId="21A19B99" w14:textId="77777777" w:rsidR="00985C6B" w:rsidRPr="00985C6B" w:rsidRDefault="00985C6B" w:rsidP="00985C6B">
      <w:pPr>
        <w:spacing w:line="360" w:lineRule="auto"/>
        <w:ind w:firstLine="1701"/>
        <w:jc w:val="both"/>
        <w:rPr>
          <w:rFonts w:cs="Times New Roman"/>
        </w:rPr>
      </w:pPr>
      <w:r w:rsidRPr="00985C6B">
        <w:rPr>
          <w:rFonts w:cs="Times New Roman"/>
        </w:rPr>
        <w:t xml:space="preserve">Remeta-se a presente RECOMENDAÇÃO para o Prefeito Municipal e para a Secretaria de Saúde do Município, para adoção das providências cabíveis, e ainda para:  </w:t>
      </w:r>
    </w:p>
    <w:p w14:paraId="4FDB0ACE" w14:textId="77777777" w:rsidR="00985C6B" w:rsidRPr="00985C6B" w:rsidRDefault="00985C6B" w:rsidP="00985C6B">
      <w:pPr>
        <w:pStyle w:val="PargrafodaLista"/>
        <w:numPr>
          <w:ilvl w:val="0"/>
          <w:numId w:val="20"/>
        </w:numPr>
        <w:spacing w:line="360" w:lineRule="auto"/>
        <w:ind w:left="567"/>
      </w:pPr>
      <w:r w:rsidRPr="00985C6B">
        <w:t xml:space="preserve">As rádios difusoras do Município para conhecimento da RECOMENDAÇÃO, dando a devida publicidade; </w:t>
      </w:r>
    </w:p>
    <w:p w14:paraId="213A72F4" w14:textId="77777777" w:rsidR="00985C6B" w:rsidRDefault="00985C6B" w:rsidP="00985C6B">
      <w:pPr>
        <w:pStyle w:val="PargrafodaLista"/>
        <w:numPr>
          <w:ilvl w:val="0"/>
          <w:numId w:val="20"/>
        </w:numPr>
        <w:spacing w:line="360" w:lineRule="auto"/>
        <w:ind w:left="567"/>
      </w:pPr>
      <w:r w:rsidRPr="00985C6B">
        <w:t xml:space="preserve">O Centro de Apoio Operacional da Saúde – CAOSAÚDE, </w:t>
      </w:r>
      <w:r w:rsidR="00FC3EF2">
        <w:t xml:space="preserve">para conhecimento, nos termos da Resolução 36/2016, </w:t>
      </w:r>
      <w:r w:rsidRPr="00985C6B">
        <w:t>por meio do sistema informatizado SAJ-MP.</w:t>
      </w:r>
    </w:p>
    <w:p w14:paraId="1AC87C49" w14:textId="77777777" w:rsidR="00357BBD" w:rsidRPr="0093166A" w:rsidRDefault="00357BBD" w:rsidP="00357BBD">
      <w:pPr>
        <w:spacing w:line="360" w:lineRule="auto"/>
        <w:ind w:firstLine="1701"/>
        <w:jc w:val="both"/>
        <w:rPr>
          <w:rFonts w:eastAsia="Times New Roman" w:cs="Times New Roman"/>
        </w:rPr>
      </w:pPr>
      <w:r w:rsidRPr="0093166A">
        <w:rPr>
          <w:rFonts w:eastAsia="Times New Roman" w:cs="Times New Roman"/>
          <w:b/>
          <w:bCs/>
          <w:shd w:val="clear" w:color="auto" w:fill="FFFFFF"/>
        </w:rPr>
        <w:t xml:space="preserve">Requisite-se, </w:t>
      </w:r>
      <w:r w:rsidRPr="0093166A">
        <w:rPr>
          <w:rFonts w:eastAsia="Times New Roman" w:cs="Times New Roman"/>
          <w:shd w:val="clear" w:color="auto" w:fill="FFFFFF"/>
        </w:rPr>
        <w:t>n</w:t>
      </w:r>
      <w:r w:rsidRPr="0093166A">
        <w:rPr>
          <w:rFonts w:eastAsia="Times New Roman" w:cs="Times New Roman"/>
        </w:rPr>
        <w:t xml:space="preserve">a forma do artigo 27, parágrafo único, inciso IV da Lei nº 8.625/93, </w:t>
      </w:r>
      <w:r w:rsidRPr="0093166A">
        <w:rPr>
          <w:rFonts w:eastAsia="Times New Roman" w:cs="Times New Roman"/>
          <w:shd w:val="clear" w:color="auto" w:fill="FFFFFF"/>
        </w:rPr>
        <w:t>ao Prefeito do Município de _________________ e à Secretaria de Saúde</w:t>
      </w:r>
      <w:r w:rsidR="00D61FBD">
        <w:rPr>
          <w:rFonts w:eastAsia="Times New Roman" w:cs="Times New Roman"/>
          <w:shd w:val="clear" w:color="auto" w:fill="FFFFFF"/>
        </w:rPr>
        <w:t xml:space="preserve"> </w:t>
      </w:r>
      <w:r w:rsidR="00BD7265">
        <w:rPr>
          <w:rFonts w:eastAsia="Times New Roman" w:cs="Times New Roman"/>
          <w:shd w:val="clear" w:color="auto" w:fill="FFFFFF"/>
        </w:rPr>
        <w:t>de</w:t>
      </w:r>
      <w:r w:rsidR="000560F5">
        <w:rPr>
          <w:rFonts w:eastAsia="Times New Roman" w:cs="Times New Roman"/>
          <w:shd w:val="clear" w:color="auto" w:fill="FFFFFF"/>
        </w:rPr>
        <w:t xml:space="preserve"> ___________</w:t>
      </w:r>
      <w:r w:rsidRPr="0093166A">
        <w:rPr>
          <w:rFonts w:eastAsia="Times New Roman" w:cs="Times New Roman"/>
          <w:shd w:val="clear" w:color="auto" w:fill="FFFFFF"/>
        </w:rPr>
        <w:t>,</w:t>
      </w:r>
      <w:r w:rsidRPr="0093166A">
        <w:rPr>
          <w:rFonts w:cs="Times New Roman"/>
        </w:rPr>
        <w:t>no prazo de 5 (cinco) dias</w:t>
      </w:r>
      <w:r w:rsidRPr="0093166A">
        <w:rPr>
          <w:rFonts w:eastAsia="Times New Roman" w:cs="Times New Roman"/>
        </w:rPr>
        <w:t>, comunicar a esta Promotoria, através do e-mail ______________________as providências adotadas para cumprimento desta RECOMENDAÇÃO.</w:t>
      </w:r>
    </w:p>
    <w:p w14:paraId="1854AAAE" w14:textId="77777777" w:rsidR="00357BBD" w:rsidRPr="0093166A" w:rsidRDefault="00357BBD" w:rsidP="00357BBD">
      <w:pPr>
        <w:spacing w:line="360" w:lineRule="auto"/>
        <w:ind w:firstLine="1701"/>
        <w:jc w:val="both"/>
        <w:rPr>
          <w:rFonts w:eastAsia="Times New Roman" w:cs="Times New Roman"/>
          <w:shd w:val="clear" w:color="auto" w:fill="FFFFFF"/>
        </w:rPr>
      </w:pPr>
      <w:r w:rsidRPr="0093166A">
        <w:rPr>
          <w:rFonts w:eastAsia="Times New Roman" w:cs="Times New Roman"/>
          <w:shd w:val="clear" w:color="auto" w:fill="FFFFFF"/>
        </w:rPr>
        <w:t>Publique-se no Diário do MPCE.</w:t>
      </w:r>
    </w:p>
    <w:p w14:paraId="0324847F" w14:textId="77777777" w:rsidR="00357BBD" w:rsidRPr="0093166A" w:rsidRDefault="00357BBD" w:rsidP="00357BBD">
      <w:pPr>
        <w:spacing w:line="360" w:lineRule="auto"/>
        <w:ind w:firstLine="1701"/>
        <w:jc w:val="both"/>
        <w:rPr>
          <w:rFonts w:eastAsia="Times New Roman" w:cs="Times New Roman"/>
          <w:shd w:val="clear" w:color="auto" w:fill="FFFFFF"/>
        </w:rPr>
      </w:pPr>
      <w:r w:rsidRPr="0093166A">
        <w:rPr>
          <w:rFonts w:eastAsia="Times New Roman" w:cs="Times New Roman"/>
          <w:shd w:val="clear" w:color="auto" w:fill="FFFFFF"/>
        </w:rPr>
        <w:t>Registre-se.</w:t>
      </w:r>
    </w:p>
    <w:p w14:paraId="2AFBA0DA" w14:textId="77777777" w:rsidR="00357BBD" w:rsidRPr="0093166A" w:rsidRDefault="00357BBD" w:rsidP="00357BBD">
      <w:pPr>
        <w:spacing w:line="360" w:lineRule="auto"/>
        <w:ind w:firstLine="1701"/>
        <w:jc w:val="both"/>
        <w:rPr>
          <w:rFonts w:eastAsia="Times New Roman" w:cs="Times New Roman"/>
          <w:shd w:val="clear" w:color="auto" w:fill="FFFFFF"/>
        </w:rPr>
      </w:pPr>
      <w:r w:rsidRPr="0093166A">
        <w:rPr>
          <w:rFonts w:eastAsia="Times New Roman" w:cs="Times New Roman"/>
          <w:shd w:val="clear" w:color="auto" w:fill="FFFFFF"/>
        </w:rPr>
        <w:t>Arquive-se.</w:t>
      </w:r>
    </w:p>
    <w:p w14:paraId="1256A531" w14:textId="77777777" w:rsidR="0019285C" w:rsidRPr="00656B60" w:rsidRDefault="0019285C" w:rsidP="0019285C">
      <w:pPr>
        <w:spacing w:line="360" w:lineRule="atLeast"/>
        <w:jc w:val="center"/>
        <w:rPr>
          <w:rFonts w:eastAsia="Times New Roman" w:cs="Times New Roman"/>
          <w:color w:val="auto"/>
        </w:rPr>
      </w:pPr>
      <w:r w:rsidRPr="00656B60">
        <w:rPr>
          <w:rFonts w:eastAsia="Times New Roman" w:cs="Times New Roman"/>
          <w:color w:val="auto"/>
        </w:rPr>
        <w:t>Município, data.</w:t>
      </w:r>
    </w:p>
    <w:p w14:paraId="210BF2B0" w14:textId="77777777" w:rsidR="0019285C" w:rsidRPr="00656B60" w:rsidRDefault="0019285C" w:rsidP="0019285C">
      <w:pPr>
        <w:spacing w:line="360" w:lineRule="atLeast"/>
        <w:jc w:val="center"/>
        <w:rPr>
          <w:rFonts w:eastAsia="Times New Roman" w:cs="Times New Roman"/>
          <w:color w:val="auto"/>
        </w:rPr>
      </w:pPr>
      <w:r w:rsidRPr="00656B60">
        <w:rPr>
          <w:rFonts w:eastAsia="Times New Roman" w:cs="Times New Roman"/>
          <w:color w:val="auto"/>
        </w:rPr>
        <w:t>Promotor de Justiça</w:t>
      </w:r>
    </w:p>
    <w:p w14:paraId="626A1204" w14:textId="77777777" w:rsidR="00B87C13" w:rsidRDefault="00B87C13">
      <w:pPr>
        <w:spacing w:line="360" w:lineRule="auto"/>
        <w:ind w:firstLine="1701"/>
        <w:jc w:val="center"/>
      </w:pPr>
    </w:p>
    <w:sectPr w:rsidR="00B87C13" w:rsidSect="00F23444">
      <w:headerReference w:type="default" r:id="rId13"/>
      <w:footerReference w:type="default" r:id="rId14"/>
      <w:pgSz w:w="11906" w:h="16838"/>
      <w:pgMar w:top="3119" w:right="1134" w:bottom="1134" w:left="1701" w:header="1134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AB919" w14:textId="77777777" w:rsidR="00E63995" w:rsidRDefault="00E63995">
      <w:pPr>
        <w:spacing w:line="240" w:lineRule="auto"/>
      </w:pPr>
      <w:r>
        <w:separator/>
      </w:r>
    </w:p>
  </w:endnote>
  <w:endnote w:type="continuationSeparator" w:id="0">
    <w:p w14:paraId="59ADF968" w14:textId="77777777" w:rsidR="00E63995" w:rsidRDefault="00E639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;宋体">
    <w:altName w:val="Yu Gothic"/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;Gentium Basic">
    <w:altName w:val="Cambria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D0C9A" w14:textId="77777777" w:rsidR="007B6229" w:rsidRDefault="00876524">
    <w:pPr>
      <w:pStyle w:val="Rodap"/>
      <w:rPr>
        <w:rFonts w:ascii="Arial" w:hAnsi="Arial" w:cs="Arial"/>
        <w:b/>
        <w:bCs/>
        <w:sz w:val="16"/>
        <w:szCs w:val="16"/>
        <w:u w:val="single"/>
      </w:rPr>
    </w:pPr>
    <w:r>
      <w:pict w14:anchorId="51D3E1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i1026" type="#_x0000_t75" style="width:481.5pt;height:4.5pt;visibility:visible;mso-position-horizontal-relative:char;mso-position-vertical-relative:line" filled="t">
          <v:textbox style="mso-rotate-with-shape:t"/>
        </v:shape>
      </w:pict>
    </w:r>
  </w:p>
  <w:p w14:paraId="0FA93063" w14:textId="77777777" w:rsidR="007B6229" w:rsidRDefault="007B6229">
    <w:pPr>
      <w:pStyle w:val="Rodap"/>
      <w:jc w:val="center"/>
      <w:rPr>
        <w:rFonts w:ascii="Arial" w:hAnsi="Arial" w:cs="Arial"/>
        <w:b/>
        <w:bCs/>
        <w:sz w:val="16"/>
        <w:szCs w:val="16"/>
        <w:u w:val="single"/>
      </w:rPr>
    </w:pPr>
    <w:r>
      <w:rPr>
        <w:rFonts w:ascii="Arial" w:hAnsi="Arial" w:cs="Arial"/>
        <w:b/>
        <w:bCs/>
        <w:sz w:val="16"/>
        <w:szCs w:val="16"/>
        <w:u w:val="single"/>
      </w:rPr>
      <w:t>Promotoria de Justiça da Comarca de _______________</w:t>
    </w:r>
  </w:p>
  <w:p w14:paraId="68B20188" w14:textId="77777777" w:rsidR="007B6229" w:rsidRDefault="007B6229">
    <w:pPr>
      <w:pStyle w:val="Rodap"/>
      <w:jc w:val="center"/>
    </w:pPr>
    <w:r>
      <w:rPr>
        <w:rFonts w:ascii="Arial" w:hAnsi="Arial" w:cs="Arial"/>
        <w:sz w:val="16"/>
        <w:szCs w:val="16"/>
        <w:shd w:val="clear" w:color="auto" w:fill="FFFFFF"/>
      </w:rPr>
      <w:t xml:space="preserve">endereço / </w:t>
    </w:r>
    <w:r>
      <w:rPr>
        <w:rStyle w:val="LinkdaInternet"/>
        <w:rFonts w:ascii="Arial" w:hAnsi="Arial" w:cs="Arial"/>
        <w:sz w:val="16"/>
        <w:szCs w:val="16"/>
        <w:u w:val="none"/>
      </w:rPr>
      <w:t xml:space="preserve">contato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CB215" w14:textId="77777777" w:rsidR="00E63995" w:rsidRDefault="00E63995">
      <w:pPr>
        <w:spacing w:line="240" w:lineRule="auto"/>
      </w:pPr>
      <w:r>
        <w:separator/>
      </w:r>
    </w:p>
  </w:footnote>
  <w:footnote w:type="continuationSeparator" w:id="0">
    <w:p w14:paraId="4ECD3DA5" w14:textId="77777777" w:rsidR="00E63995" w:rsidRDefault="00E63995">
      <w:pPr>
        <w:spacing w:line="240" w:lineRule="auto"/>
      </w:pPr>
      <w:r>
        <w:continuationSeparator/>
      </w:r>
    </w:p>
  </w:footnote>
  <w:footnote w:id="1">
    <w:p w14:paraId="367C6350" w14:textId="77777777" w:rsidR="007148A3" w:rsidRDefault="007148A3" w:rsidP="007148A3">
      <w:pPr>
        <w:pStyle w:val="Textodenotaderodap"/>
      </w:pPr>
      <w:r>
        <w:rPr>
          <w:rStyle w:val="Refdenotaderodap"/>
        </w:rPr>
        <w:footnoteRef/>
      </w:r>
      <w:r>
        <w:t xml:space="preserve"> Disponível em: </w:t>
      </w:r>
      <w:hyperlink r:id="rId1" w:history="1">
        <w:r w:rsidR="003240D5" w:rsidRPr="00A40855">
          <w:rPr>
            <w:rStyle w:val="Hyperlink"/>
          </w:rPr>
          <w:t>https://www.gov.br/saude/pt-br/coronavirus/publicacoes-tecnicas/guias-e-planos/plano-nacional-de-vacinacao-covid-19/view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7C273" w14:textId="77777777" w:rsidR="007B6229" w:rsidRDefault="00876524">
    <w:pPr>
      <w:pStyle w:val="Corpodetexto"/>
      <w:spacing w:line="240" w:lineRule="auto"/>
      <w:rPr>
        <w:rFonts w:cs="Times New Roman"/>
        <w:b/>
      </w:rPr>
    </w:pPr>
    <w:r>
      <w:rPr>
        <w:noProof/>
        <w:lang w:eastAsia="pt-BR" w:bidi="ar-SA"/>
      </w:rPr>
      <w:pict w14:anchorId="45365E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le_rId1" o:spid="_x0000_i1025" type="#_x0000_t75" style="width:456.75pt;height:42pt;visibility:visible" filled="t">
          <v:imagedata r:id="rId1" o:title=""/>
        </v:shape>
      </w:pict>
    </w:r>
  </w:p>
  <w:p w14:paraId="723B790F" w14:textId="77777777" w:rsidR="007B6229" w:rsidRDefault="007B6229">
    <w:pPr>
      <w:pStyle w:val="Corpodetexto"/>
      <w:spacing w:line="240" w:lineRule="auto"/>
      <w:jc w:val="center"/>
      <w:rPr>
        <w:rFonts w:cs="Times New Roman"/>
        <w:b/>
      </w:rPr>
    </w:pPr>
    <w:r>
      <w:rPr>
        <w:rFonts w:cs="Times New Roman"/>
        <w:b/>
      </w:rPr>
      <w:t>MINISTÉRIO PÚBLICO DO ESTADO DO CEARÁ</w:t>
    </w:r>
  </w:p>
  <w:p w14:paraId="6EA038FF" w14:textId="77777777" w:rsidR="007B6229" w:rsidRDefault="007B6229">
    <w:pPr>
      <w:pStyle w:val="Corpodetexto"/>
      <w:spacing w:line="240" w:lineRule="auto"/>
      <w:jc w:val="center"/>
      <w:rPr>
        <w:rFonts w:cs="Times New Roman"/>
        <w:b/>
      </w:rPr>
    </w:pPr>
    <w:r>
      <w:rPr>
        <w:rFonts w:cs="Times New Roman"/>
        <w:b/>
      </w:rPr>
      <w:t>PROMOTORIA DE JUSTIÇA DA COMARCA DE 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61DEE"/>
    <w:multiLevelType w:val="multilevel"/>
    <w:tmpl w:val="DBF28D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E9D2AB9"/>
    <w:multiLevelType w:val="hybridMultilevel"/>
    <w:tmpl w:val="EDA80182"/>
    <w:lvl w:ilvl="0" w:tplc="1108E17C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202F5573"/>
    <w:multiLevelType w:val="multilevel"/>
    <w:tmpl w:val="A7F01C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69E32E7"/>
    <w:multiLevelType w:val="hybridMultilevel"/>
    <w:tmpl w:val="9146A50C"/>
    <w:lvl w:ilvl="0" w:tplc="DDFA81B8">
      <w:start w:val="1"/>
      <w:numFmt w:val="lowerLetter"/>
      <w:lvlText w:val="%1)"/>
      <w:lvlJc w:val="left"/>
      <w:pPr>
        <w:ind w:left="3867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3">
      <w:start w:val="1"/>
      <w:numFmt w:val="upp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33020731"/>
    <w:multiLevelType w:val="hybridMultilevel"/>
    <w:tmpl w:val="4FE0B40E"/>
    <w:lvl w:ilvl="0" w:tplc="25AA4CA2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8FC5B9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D937C19"/>
    <w:multiLevelType w:val="multilevel"/>
    <w:tmpl w:val="5FACC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72" w:hanging="1800"/>
      </w:pPr>
      <w:rPr>
        <w:rFonts w:hint="default"/>
      </w:rPr>
    </w:lvl>
  </w:abstractNum>
  <w:abstractNum w:abstractNumId="7" w15:restartNumberingAfterBreak="0">
    <w:nsid w:val="426F4E20"/>
    <w:multiLevelType w:val="hybridMultilevel"/>
    <w:tmpl w:val="090C73B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86D9F"/>
    <w:multiLevelType w:val="multilevel"/>
    <w:tmpl w:val="8EA61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A8A1FE1"/>
    <w:multiLevelType w:val="hybridMultilevel"/>
    <w:tmpl w:val="89FADA94"/>
    <w:lvl w:ilvl="0" w:tplc="1108E17C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745A6"/>
    <w:multiLevelType w:val="hybridMultilevel"/>
    <w:tmpl w:val="77964EF0"/>
    <w:lvl w:ilvl="0" w:tplc="DDFA81B8">
      <w:start w:val="1"/>
      <w:numFmt w:val="lowerLetter"/>
      <w:lvlText w:val="%1)"/>
      <w:lvlJc w:val="left"/>
      <w:pPr>
        <w:ind w:left="3867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 w15:restartNumberingAfterBreak="0">
    <w:nsid w:val="5DA719A7"/>
    <w:multiLevelType w:val="multilevel"/>
    <w:tmpl w:val="C8DC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2" w15:restartNumberingAfterBreak="0">
    <w:nsid w:val="5EF93A31"/>
    <w:multiLevelType w:val="hybridMultilevel"/>
    <w:tmpl w:val="76D0A2C8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5FA17006"/>
    <w:multiLevelType w:val="hybridMultilevel"/>
    <w:tmpl w:val="C63CA50E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" w15:restartNumberingAfterBreak="0">
    <w:nsid w:val="634E7126"/>
    <w:multiLevelType w:val="hybridMultilevel"/>
    <w:tmpl w:val="A57AA292"/>
    <w:lvl w:ilvl="0" w:tplc="04160011">
      <w:start w:val="1"/>
      <w:numFmt w:val="decimal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5" w15:restartNumberingAfterBreak="0">
    <w:nsid w:val="6A730FE9"/>
    <w:multiLevelType w:val="multilevel"/>
    <w:tmpl w:val="3990D4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6BF60E84"/>
    <w:multiLevelType w:val="hybridMultilevel"/>
    <w:tmpl w:val="1E0AA7DE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6D813CBA"/>
    <w:multiLevelType w:val="hybridMultilevel"/>
    <w:tmpl w:val="E38643DC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8" w15:restartNumberingAfterBreak="0">
    <w:nsid w:val="6F0D11DA"/>
    <w:multiLevelType w:val="hybridMultilevel"/>
    <w:tmpl w:val="3B14EBB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57C83"/>
    <w:multiLevelType w:val="hybridMultilevel"/>
    <w:tmpl w:val="3C04D73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A46EB"/>
    <w:multiLevelType w:val="hybridMultilevel"/>
    <w:tmpl w:val="4FE0B40E"/>
    <w:lvl w:ilvl="0" w:tplc="25AA4CA2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EA7240F"/>
    <w:multiLevelType w:val="multilevel"/>
    <w:tmpl w:val="37ECE49C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7F971509"/>
    <w:multiLevelType w:val="hybridMultilevel"/>
    <w:tmpl w:val="F774CBA2"/>
    <w:lvl w:ilvl="0" w:tplc="DDFA81B8">
      <w:start w:val="1"/>
      <w:numFmt w:val="lowerLetter"/>
      <w:lvlText w:val="%1)"/>
      <w:lvlJc w:val="left"/>
      <w:pPr>
        <w:ind w:left="2166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11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15"/>
  </w:num>
  <w:num w:numId="9">
    <w:abstractNumId w:val="13"/>
  </w:num>
  <w:num w:numId="10">
    <w:abstractNumId w:val="22"/>
  </w:num>
  <w:num w:numId="11">
    <w:abstractNumId w:val="10"/>
  </w:num>
  <w:num w:numId="12">
    <w:abstractNumId w:val="3"/>
  </w:num>
  <w:num w:numId="13">
    <w:abstractNumId w:val="1"/>
  </w:num>
  <w:num w:numId="14">
    <w:abstractNumId w:val="9"/>
  </w:num>
  <w:num w:numId="15">
    <w:abstractNumId w:val="19"/>
  </w:num>
  <w:num w:numId="16">
    <w:abstractNumId w:val="18"/>
  </w:num>
  <w:num w:numId="17">
    <w:abstractNumId w:val="7"/>
  </w:num>
  <w:num w:numId="18">
    <w:abstractNumId w:val="20"/>
  </w:num>
  <w:num w:numId="19">
    <w:abstractNumId w:val="14"/>
  </w:num>
  <w:num w:numId="20">
    <w:abstractNumId w:val="16"/>
  </w:num>
  <w:num w:numId="21">
    <w:abstractNumId w:val="4"/>
  </w:num>
  <w:num w:numId="22">
    <w:abstractNumId w:val="1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NotTrackMove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6C94F82D"/>
    <w:rsid w:val="00025C45"/>
    <w:rsid w:val="00026433"/>
    <w:rsid w:val="000352EC"/>
    <w:rsid w:val="000560F5"/>
    <w:rsid w:val="00066351"/>
    <w:rsid w:val="00091D97"/>
    <w:rsid w:val="000A18B6"/>
    <w:rsid w:val="000B5725"/>
    <w:rsid w:val="000B79A0"/>
    <w:rsid w:val="000E341C"/>
    <w:rsid w:val="0012226C"/>
    <w:rsid w:val="0019285C"/>
    <w:rsid w:val="001E40A0"/>
    <w:rsid w:val="001F2C2F"/>
    <w:rsid w:val="001F44EB"/>
    <w:rsid w:val="002028A6"/>
    <w:rsid w:val="00206CD3"/>
    <w:rsid w:val="00222C77"/>
    <w:rsid w:val="0022541A"/>
    <w:rsid w:val="0024741F"/>
    <w:rsid w:val="002622DA"/>
    <w:rsid w:val="0026375A"/>
    <w:rsid w:val="0029088C"/>
    <w:rsid w:val="002B1EA2"/>
    <w:rsid w:val="002E355E"/>
    <w:rsid w:val="002E47B7"/>
    <w:rsid w:val="002E57FB"/>
    <w:rsid w:val="002F2380"/>
    <w:rsid w:val="003240D5"/>
    <w:rsid w:val="00347308"/>
    <w:rsid w:val="00355F12"/>
    <w:rsid w:val="00357BBD"/>
    <w:rsid w:val="00395F52"/>
    <w:rsid w:val="00397AD8"/>
    <w:rsid w:val="003A10B3"/>
    <w:rsid w:val="003A5750"/>
    <w:rsid w:val="003F542B"/>
    <w:rsid w:val="00407B3C"/>
    <w:rsid w:val="004349B4"/>
    <w:rsid w:val="00434CE8"/>
    <w:rsid w:val="004512FC"/>
    <w:rsid w:val="00452D83"/>
    <w:rsid w:val="00465B10"/>
    <w:rsid w:val="00467141"/>
    <w:rsid w:val="00492C7E"/>
    <w:rsid w:val="0049660F"/>
    <w:rsid w:val="004B7A00"/>
    <w:rsid w:val="004E216C"/>
    <w:rsid w:val="004F330F"/>
    <w:rsid w:val="00502B42"/>
    <w:rsid w:val="00522B4F"/>
    <w:rsid w:val="00575824"/>
    <w:rsid w:val="00582D2B"/>
    <w:rsid w:val="00590F37"/>
    <w:rsid w:val="005A2D15"/>
    <w:rsid w:val="005B2269"/>
    <w:rsid w:val="0061588E"/>
    <w:rsid w:val="006306B3"/>
    <w:rsid w:val="00632C00"/>
    <w:rsid w:val="00632FB7"/>
    <w:rsid w:val="006342C3"/>
    <w:rsid w:val="006406FF"/>
    <w:rsid w:val="0065575D"/>
    <w:rsid w:val="00661B79"/>
    <w:rsid w:val="006707C1"/>
    <w:rsid w:val="0068326D"/>
    <w:rsid w:val="0069213B"/>
    <w:rsid w:val="006A23C1"/>
    <w:rsid w:val="006A543B"/>
    <w:rsid w:val="006B5132"/>
    <w:rsid w:val="006C7699"/>
    <w:rsid w:val="006E0E51"/>
    <w:rsid w:val="00710654"/>
    <w:rsid w:val="007148A3"/>
    <w:rsid w:val="00733859"/>
    <w:rsid w:val="00742627"/>
    <w:rsid w:val="00745B9E"/>
    <w:rsid w:val="007521CB"/>
    <w:rsid w:val="007B6229"/>
    <w:rsid w:val="007C11E8"/>
    <w:rsid w:val="007D4680"/>
    <w:rsid w:val="007E4D3C"/>
    <w:rsid w:val="007F1F18"/>
    <w:rsid w:val="008242B3"/>
    <w:rsid w:val="00831FD4"/>
    <w:rsid w:val="00864F0F"/>
    <w:rsid w:val="00876524"/>
    <w:rsid w:val="008802EF"/>
    <w:rsid w:val="0088549E"/>
    <w:rsid w:val="00891729"/>
    <w:rsid w:val="008A731F"/>
    <w:rsid w:val="008B14F1"/>
    <w:rsid w:val="008B2B9D"/>
    <w:rsid w:val="008F3E11"/>
    <w:rsid w:val="00902F7C"/>
    <w:rsid w:val="00942C38"/>
    <w:rsid w:val="00942F65"/>
    <w:rsid w:val="009605B4"/>
    <w:rsid w:val="00967E42"/>
    <w:rsid w:val="00985C6B"/>
    <w:rsid w:val="009911DD"/>
    <w:rsid w:val="009A155B"/>
    <w:rsid w:val="009E138D"/>
    <w:rsid w:val="00A3181D"/>
    <w:rsid w:val="00A5279A"/>
    <w:rsid w:val="00A57B71"/>
    <w:rsid w:val="00A648B3"/>
    <w:rsid w:val="00A65B7F"/>
    <w:rsid w:val="00A74CDA"/>
    <w:rsid w:val="00A75DD0"/>
    <w:rsid w:val="00A91CD1"/>
    <w:rsid w:val="00A92FBA"/>
    <w:rsid w:val="00A94455"/>
    <w:rsid w:val="00AA03BA"/>
    <w:rsid w:val="00AA4DBE"/>
    <w:rsid w:val="00AA6BBB"/>
    <w:rsid w:val="00AB612B"/>
    <w:rsid w:val="00AF0F8A"/>
    <w:rsid w:val="00B07B3B"/>
    <w:rsid w:val="00B147FB"/>
    <w:rsid w:val="00B404F1"/>
    <w:rsid w:val="00B40B3C"/>
    <w:rsid w:val="00B42B5F"/>
    <w:rsid w:val="00B4455D"/>
    <w:rsid w:val="00B54600"/>
    <w:rsid w:val="00B6213F"/>
    <w:rsid w:val="00B64C4F"/>
    <w:rsid w:val="00B87C13"/>
    <w:rsid w:val="00B90937"/>
    <w:rsid w:val="00B92103"/>
    <w:rsid w:val="00BB090B"/>
    <w:rsid w:val="00BD307B"/>
    <w:rsid w:val="00BD7265"/>
    <w:rsid w:val="00BF7D45"/>
    <w:rsid w:val="00C06DD5"/>
    <w:rsid w:val="00C30646"/>
    <w:rsid w:val="00C400AD"/>
    <w:rsid w:val="00CA75C8"/>
    <w:rsid w:val="00CB0073"/>
    <w:rsid w:val="00CC2F92"/>
    <w:rsid w:val="00CF2F46"/>
    <w:rsid w:val="00D17A61"/>
    <w:rsid w:val="00D2047B"/>
    <w:rsid w:val="00D23C7E"/>
    <w:rsid w:val="00D61FBD"/>
    <w:rsid w:val="00D66E05"/>
    <w:rsid w:val="00D946F5"/>
    <w:rsid w:val="00DE0154"/>
    <w:rsid w:val="00E2259C"/>
    <w:rsid w:val="00E36B77"/>
    <w:rsid w:val="00E57C25"/>
    <w:rsid w:val="00E63995"/>
    <w:rsid w:val="00E80E92"/>
    <w:rsid w:val="00EC4E43"/>
    <w:rsid w:val="00EC67E6"/>
    <w:rsid w:val="00ED56AD"/>
    <w:rsid w:val="00F16B0E"/>
    <w:rsid w:val="00F17CF7"/>
    <w:rsid w:val="00F23444"/>
    <w:rsid w:val="00F6239D"/>
    <w:rsid w:val="00F82CF0"/>
    <w:rsid w:val="00FC3EF2"/>
    <w:rsid w:val="00FD24E5"/>
    <w:rsid w:val="00FF51A2"/>
    <w:rsid w:val="5F8B1830"/>
    <w:rsid w:val="60965DDB"/>
    <w:rsid w:val="6C94F82D"/>
    <w:rsid w:val="7CA6CAAC"/>
    <w:rsid w:val="7E023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7B30D2"/>
  <w15:chartTrackingRefBased/>
  <w15:docId w15:val="{48D7104B-EE12-4A24-87F7-93DC0563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444"/>
    <w:pPr>
      <w:widowControl w:val="0"/>
      <w:suppressAutoHyphens/>
      <w:spacing w:line="100" w:lineRule="atLeast"/>
      <w:textAlignment w:val="baseline"/>
    </w:pPr>
    <w:rPr>
      <w:rFonts w:ascii="Times New Roman" w:eastAsia="SimSun;宋体" w:hAnsi="Times New Roman" w:cs="Mangal"/>
      <w:color w:val="00000A"/>
      <w:kern w:val="2"/>
      <w:sz w:val="24"/>
      <w:szCs w:val="24"/>
      <w:lang w:eastAsia="zh-CN" w:bidi="hi-IN"/>
    </w:rPr>
  </w:style>
  <w:style w:type="paragraph" w:styleId="Ttulo1">
    <w:name w:val="heading 1"/>
    <w:uiPriority w:val="9"/>
    <w:qFormat/>
    <w:rsid w:val="00F23444"/>
    <w:pPr>
      <w:widowControl w:val="0"/>
      <w:numPr>
        <w:numId w:val="1"/>
      </w:numPr>
      <w:suppressAutoHyphens/>
      <w:outlineLvl w:val="0"/>
    </w:pPr>
    <w:rPr>
      <w:b/>
      <w:bCs/>
      <w:szCs w:val="24"/>
      <w:lang w:eastAsia="zh-CN" w:bidi="hi-IN"/>
    </w:rPr>
  </w:style>
  <w:style w:type="paragraph" w:styleId="Ttulo2">
    <w:name w:val="heading 2"/>
    <w:uiPriority w:val="9"/>
    <w:semiHidden/>
    <w:unhideWhenUsed/>
    <w:qFormat/>
    <w:rsid w:val="00F23444"/>
    <w:pPr>
      <w:widowControl w:val="0"/>
      <w:numPr>
        <w:ilvl w:val="1"/>
        <w:numId w:val="1"/>
      </w:numPr>
      <w:suppressAutoHyphens/>
      <w:outlineLvl w:val="1"/>
    </w:pPr>
    <w:rPr>
      <w:b/>
      <w:bCs/>
      <w:i/>
      <w:iCs/>
      <w:szCs w:val="24"/>
      <w:lang w:eastAsia="zh-CN" w:bidi="hi-IN"/>
    </w:rPr>
  </w:style>
  <w:style w:type="paragraph" w:styleId="Ttulo3">
    <w:name w:val="heading 3"/>
    <w:uiPriority w:val="9"/>
    <w:semiHidden/>
    <w:unhideWhenUsed/>
    <w:qFormat/>
    <w:rsid w:val="00F23444"/>
    <w:pPr>
      <w:widowControl w:val="0"/>
      <w:numPr>
        <w:ilvl w:val="2"/>
        <w:numId w:val="1"/>
      </w:numPr>
      <w:suppressAutoHyphens/>
      <w:outlineLvl w:val="2"/>
    </w:pPr>
    <w:rPr>
      <w:b/>
      <w:bCs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F23444"/>
  </w:style>
  <w:style w:type="character" w:customStyle="1" w:styleId="WW8Num1z1">
    <w:name w:val="WW8Num1z1"/>
    <w:qFormat/>
    <w:rsid w:val="00F23444"/>
  </w:style>
  <w:style w:type="character" w:customStyle="1" w:styleId="WW8Num1z2">
    <w:name w:val="WW8Num1z2"/>
    <w:qFormat/>
    <w:rsid w:val="00F23444"/>
  </w:style>
  <w:style w:type="character" w:customStyle="1" w:styleId="WW8Num1z3">
    <w:name w:val="WW8Num1z3"/>
    <w:qFormat/>
    <w:rsid w:val="00F23444"/>
  </w:style>
  <w:style w:type="character" w:customStyle="1" w:styleId="WW8Num1z4">
    <w:name w:val="WW8Num1z4"/>
    <w:qFormat/>
    <w:rsid w:val="00F23444"/>
  </w:style>
  <w:style w:type="character" w:customStyle="1" w:styleId="WW8Num1z5">
    <w:name w:val="WW8Num1z5"/>
    <w:qFormat/>
    <w:rsid w:val="00F23444"/>
  </w:style>
  <w:style w:type="character" w:customStyle="1" w:styleId="WW8Num1z6">
    <w:name w:val="WW8Num1z6"/>
    <w:qFormat/>
    <w:rsid w:val="00F23444"/>
  </w:style>
  <w:style w:type="character" w:customStyle="1" w:styleId="WW8Num1z7">
    <w:name w:val="WW8Num1z7"/>
    <w:qFormat/>
    <w:rsid w:val="00F23444"/>
  </w:style>
  <w:style w:type="character" w:customStyle="1" w:styleId="WW8Num1z8">
    <w:name w:val="WW8Num1z8"/>
    <w:qFormat/>
    <w:rsid w:val="00F23444"/>
  </w:style>
  <w:style w:type="character" w:customStyle="1" w:styleId="WW8Num2z0">
    <w:name w:val="WW8Num2z0"/>
    <w:qFormat/>
    <w:rsid w:val="00F23444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  <w:qFormat/>
    <w:rsid w:val="00F23444"/>
    <w:rPr>
      <w:rFonts w:ascii="Symbol" w:hAnsi="Symbol" w:cs="Symbol"/>
      <w:lang w:val="pt-BR" w:eastAsia="pt-BR" w:bidi="pt-BR"/>
    </w:rPr>
  </w:style>
  <w:style w:type="character" w:customStyle="1" w:styleId="Absatz-Standardschriftart">
    <w:name w:val="Absatz-Standardschriftart"/>
    <w:qFormat/>
    <w:rsid w:val="00F23444"/>
  </w:style>
  <w:style w:type="character" w:customStyle="1" w:styleId="WW-Absatz-Standardschriftart">
    <w:name w:val="WW-Absatz-Standardschriftart"/>
    <w:qFormat/>
    <w:rsid w:val="00F23444"/>
  </w:style>
  <w:style w:type="character" w:customStyle="1" w:styleId="WW-Absatz-Standardschriftart1">
    <w:name w:val="WW-Absatz-Standardschriftart1"/>
    <w:qFormat/>
    <w:rsid w:val="00F23444"/>
  </w:style>
  <w:style w:type="character" w:customStyle="1" w:styleId="WW-Absatz-Standardschriftart11">
    <w:name w:val="WW-Absatz-Standardschriftart11"/>
    <w:qFormat/>
    <w:rsid w:val="00F23444"/>
  </w:style>
  <w:style w:type="character" w:customStyle="1" w:styleId="WW-Absatz-Standardschriftart111">
    <w:name w:val="WW-Absatz-Standardschriftart111"/>
    <w:qFormat/>
    <w:rsid w:val="00F23444"/>
  </w:style>
  <w:style w:type="character" w:customStyle="1" w:styleId="WW-Absatz-Standardschriftart1111">
    <w:name w:val="WW-Absatz-Standardschriftart1111"/>
    <w:qFormat/>
    <w:rsid w:val="00F23444"/>
  </w:style>
  <w:style w:type="character" w:customStyle="1" w:styleId="WW-DefaultParagraphFont">
    <w:name w:val="WW-Default Paragraph Font"/>
    <w:qFormat/>
    <w:rsid w:val="00F23444"/>
  </w:style>
  <w:style w:type="character" w:customStyle="1" w:styleId="WW-DefaultParagraphFont1">
    <w:name w:val="WW-Default Paragraph Font1"/>
    <w:qFormat/>
    <w:rsid w:val="00F23444"/>
  </w:style>
  <w:style w:type="character" w:customStyle="1" w:styleId="DefaultParagraphFont1">
    <w:name w:val="Default Paragraph Font1"/>
    <w:qFormat/>
    <w:rsid w:val="00F23444"/>
  </w:style>
  <w:style w:type="character" w:customStyle="1" w:styleId="Marcas">
    <w:name w:val="Marcas"/>
    <w:qFormat/>
    <w:rsid w:val="00F23444"/>
    <w:rPr>
      <w:rFonts w:ascii="OpenSymbol;Arial Unicode MS" w:eastAsia="OpenSymbol;Arial Unicode MS" w:hAnsi="OpenSymbol;Arial Unicode MS" w:cs="OpenSymbol;Arial Unicode MS"/>
    </w:rPr>
  </w:style>
  <w:style w:type="character" w:customStyle="1" w:styleId="nfaseforte">
    <w:name w:val="Ênfase forte"/>
    <w:qFormat/>
    <w:rsid w:val="00F23444"/>
    <w:rPr>
      <w:b/>
      <w:bCs/>
    </w:rPr>
  </w:style>
  <w:style w:type="character" w:customStyle="1" w:styleId="normaltextrunscx168548192">
    <w:name w:val="normaltextrun scx168548192"/>
    <w:basedOn w:val="Fontepargpadro"/>
    <w:qFormat/>
    <w:rsid w:val="00F23444"/>
  </w:style>
  <w:style w:type="character" w:customStyle="1" w:styleId="spellingerrorscx168548192">
    <w:name w:val="spellingerror scx168548192"/>
    <w:basedOn w:val="Fontepargpadro"/>
    <w:qFormat/>
    <w:rsid w:val="00F23444"/>
  </w:style>
  <w:style w:type="character" w:styleId="nfase">
    <w:name w:val="Emphasis"/>
    <w:qFormat/>
    <w:rsid w:val="00F23444"/>
    <w:rPr>
      <w:i/>
      <w:iCs/>
    </w:rPr>
  </w:style>
  <w:style w:type="character" w:customStyle="1" w:styleId="Caracteresdenotaderodap">
    <w:name w:val="Caracteres de nota de rodapé"/>
    <w:qFormat/>
    <w:rsid w:val="00F23444"/>
    <w:rPr>
      <w:vertAlign w:val="superscript"/>
    </w:rPr>
  </w:style>
  <w:style w:type="character" w:customStyle="1" w:styleId="LinkdaInternet">
    <w:name w:val="Link da Internet"/>
    <w:rsid w:val="00F23444"/>
    <w:rPr>
      <w:color w:val="000080"/>
      <w:u w:val="single"/>
    </w:rPr>
  </w:style>
  <w:style w:type="character" w:customStyle="1" w:styleId="Linkdainternetvisitado">
    <w:name w:val="Link da internet visitado"/>
    <w:rsid w:val="00F23444"/>
    <w:rPr>
      <w:color w:val="954F72"/>
      <w:u w:val="single"/>
    </w:rPr>
  </w:style>
  <w:style w:type="character" w:customStyle="1" w:styleId="ncoradanotaderodap">
    <w:name w:val="Âncora da nota de rodapé"/>
    <w:rsid w:val="00F23444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F23444"/>
    <w:rPr>
      <w:rFonts w:cs="Times New Roman"/>
      <w:vertAlign w:val="superscript"/>
    </w:rPr>
  </w:style>
  <w:style w:type="character" w:customStyle="1" w:styleId="Caracteresdenotadefim">
    <w:name w:val="Caracteres de nota de fim"/>
    <w:qFormat/>
    <w:rsid w:val="00F23444"/>
    <w:rPr>
      <w:vertAlign w:val="superscript"/>
    </w:rPr>
  </w:style>
  <w:style w:type="character" w:customStyle="1" w:styleId="WW-Caracteresdenotadefim">
    <w:name w:val="WW-Caracteres de nota de fim"/>
    <w:qFormat/>
    <w:rsid w:val="00F23444"/>
  </w:style>
  <w:style w:type="character" w:customStyle="1" w:styleId="ncoradanotadefim">
    <w:name w:val="Âncora da nota de fim"/>
    <w:rsid w:val="00F23444"/>
    <w:rPr>
      <w:vertAlign w:val="superscript"/>
    </w:rPr>
  </w:style>
  <w:style w:type="character" w:customStyle="1" w:styleId="ListLabel1">
    <w:name w:val="ListLabel 1"/>
    <w:qFormat/>
    <w:rsid w:val="00F23444"/>
    <w:rPr>
      <w:rFonts w:eastAsia="Times New Roman" w:cs="Times New Roman"/>
      <w:b/>
      <w:spacing w:val="0"/>
      <w:w w:val="100"/>
      <w:sz w:val="24"/>
      <w:szCs w:val="24"/>
      <w:lang w:val="pt-BR" w:eastAsia="pt-BR" w:bidi="pt-BR"/>
    </w:rPr>
  </w:style>
  <w:style w:type="character" w:customStyle="1" w:styleId="ListLabel2">
    <w:name w:val="ListLabel 2"/>
    <w:qFormat/>
    <w:rsid w:val="00F23444"/>
    <w:rPr>
      <w:lang w:val="pt-BR" w:eastAsia="pt-BR" w:bidi="pt-BR"/>
    </w:rPr>
  </w:style>
  <w:style w:type="character" w:customStyle="1" w:styleId="ListLabel3">
    <w:name w:val="ListLabel 3"/>
    <w:qFormat/>
    <w:rsid w:val="00F23444"/>
    <w:rPr>
      <w:rFonts w:cs="Times New Roman"/>
      <w:sz w:val="24"/>
      <w:szCs w:val="24"/>
    </w:rPr>
  </w:style>
  <w:style w:type="character" w:customStyle="1" w:styleId="ListLabel4">
    <w:name w:val="ListLabel 4"/>
    <w:qFormat/>
    <w:rsid w:val="00F23444"/>
    <w:rPr>
      <w:rFonts w:cs="Symbol"/>
      <w:lang w:val="pt-BR" w:eastAsia="pt-BR" w:bidi="pt-BR"/>
    </w:rPr>
  </w:style>
  <w:style w:type="character" w:customStyle="1" w:styleId="ListLabel5">
    <w:name w:val="ListLabel 5"/>
    <w:qFormat/>
    <w:rsid w:val="00F23444"/>
    <w:rPr>
      <w:rFonts w:cs="Symbol"/>
      <w:lang w:val="pt-BR" w:eastAsia="pt-BR" w:bidi="pt-BR"/>
    </w:rPr>
  </w:style>
  <w:style w:type="character" w:customStyle="1" w:styleId="ListLabel6">
    <w:name w:val="ListLabel 6"/>
    <w:qFormat/>
    <w:rsid w:val="00F23444"/>
    <w:rPr>
      <w:rFonts w:cs="Symbol"/>
      <w:lang w:val="pt-BR" w:eastAsia="pt-BR" w:bidi="pt-BR"/>
    </w:rPr>
  </w:style>
  <w:style w:type="character" w:customStyle="1" w:styleId="ListLabel7">
    <w:name w:val="ListLabel 7"/>
    <w:qFormat/>
    <w:rsid w:val="00F23444"/>
    <w:rPr>
      <w:rFonts w:cs="Symbol"/>
      <w:lang w:val="pt-BR" w:eastAsia="pt-BR" w:bidi="pt-BR"/>
    </w:rPr>
  </w:style>
  <w:style w:type="character" w:customStyle="1" w:styleId="ListLabel8">
    <w:name w:val="ListLabel 8"/>
    <w:qFormat/>
    <w:rsid w:val="00F23444"/>
    <w:rPr>
      <w:rFonts w:cs="Symbol"/>
      <w:lang w:val="pt-BR" w:eastAsia="pt-BR" w:bidi="pt-BR"/>
    </w:rPr>
  </w:style>
  <w:style w:type="character" w:customStyle="1" w:styleId="ListLabel9">
    <w:name w:val="ListLabel 9"/>
    <w:qFormat/>
    <w:rsid w:val="00F23444"/>
    <w:rPr>
      <w:rFonts w:cs="Symbol"/>
      <w:lang w:val="pt-BR" w:eastAsia="pt-BR" w:bidi="pt-BR"/>
    </w:rPr>
  </w:style>
  <w:style w:type="character" w:customStyle="1" w:styleId="ListLabel10">
    <w:name w:val="ListLabel 10"/>
    <w:qFormat/>
    <w:rsid w:val="00F23444"/>
    <w:rPr>
      <w:rFonts w:cs="Symbol"/>
      <w:lang w:val="pt-BR" w:eastAsia="pt-BR" w:bidi="pt-BR"/>
    </w:rPr>
  </w:style>
  <w:style w:type="character" w:customStyle="1" w:styleId="ListLabel11">
    <w:name w:val="ListLabel 11"/>
    <w:qFormat/>
    <w:rsid w:val="00F23444"/>
    <w:rPr>
      <w:rFonts w:cs="Symbol"/>
      <w:lang w:val="pt-BR" w:eastAsia="pt-BR" w:bidi="pt-BR"/>
    </w:rPr>
  </w:style>
  <w:style w:type="character" w:customStyle="1" w:styleId="ListLabel12">
    <w:name w:val="ListLabel 12"/>
    <w:qFormat/>
    <w:rsid w:val="00F23444"/>
    <w:rPr>
      <w:rFonts w:ascii="Times New Roman" w:eastAsia="Times New Roman" w:hAnsi="Times New Roman" w:cs="Times New Roman"/>
      <w:sz w:val="24"/>
      <w:szCs w:val="24"/>
      <w:lang w:val="pt-BR"/>
    </w:rPr>
  </w:style>
  <w:style w:type="character" w:customStyle="1" w:styleId="Smbolosdenumerao">
    <w:name w:val="Símbolos de numeração"/>
    <w:qFormat/>
    <w:rsid w:val="00F23444"/>
  </w:style>
  <w:style w:type="paragraph" w:styleId="Ttulo">
    <w:name w:val="Title"/>
    <w:next w:val="Corpodetexto"/>
    <w:uiPriority w:val="10"/>
    <w:qFormat/>
    <w:rsid w:val="00F23444"/>
    <w:pPr>
      <w:widowControl w:val="0"/>
      <w:suppressAutoHyphens/>
      <w:jc w:val="center"/>
    </w:pPr>
    <w:rPr>
      <w:b/>
      <w:bCs/>
      <w:sz w:val="36"/>
      <w:szCs w:val="36"/>
      <w:lang w:eastAsia="zh-CN" w:bidi="hi-IN"/>
    </w:rPr>
  </w:style>
  <w:style w:type="paragraph" w:styleId="Corpodetexto">
    <w:name w:val="Body Text"/>
    <w:basedOn w:val="Normal"/>
    <w:rsid w:val="00F23444"/>
    <w:pPr>
      <w:spacing w:after="57"/>
    </w:pPr>
  </w:style>
  <w:style w:type="paragraph" w:styleId="Lista">
    <w:name w:val="List"/>
    <w:basedOn w:val="Corpodetexto"/>
    <w:rsid w:val="00F23444"/>
  </w:style>
  <w:style w:type="paragraph" w:styleId="Legenda">
    <w:name w:val="caption"/>
    <w:basedOn w:val="Normal"/>
    <w:qFormat/>
    <w:rsid w:val="00F2344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F23444"/>
    <w:pPr>
      <w:suppressLineNumbers/>
    </w:pPr>
  </w:style>
  <w:style w:type="paragraph" w:customStyle="1" w:styleId="Ttulo10">
    <w:name w:val="Título1"/>
    <w:basedOn w:val="Normal"/>
    <w:qFormat/>
    <w:rsid w:val="00F2344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aption0">
    <w:name w:val="Caption0"/>
    <w:basedOn w:val="Normal"/>
    <w:qFormat/>
    <w:rsid w:val="00F23444"/>
    <w:pPr>
      <w:suppressLineNumbers/>
      <w:spacing w:before="120" w:after="120"/>
    </w:pPr>
    <w:rPr>
      <w:i/>
      <w:iCs/>
    </w:rPr>
  </w:style>
  <w:style w:type="paragraph" w:customStyle="1" w:styleId="LO-Normal">
    <w:name w:val="LO-Normal"/>
    <w:qFormat/>
    <w:rsid w:val="00F23444"/>
    <w:pPr>
      <w:widowControl w:val="0"/>
      <w:suppressAutoHyphens/>
      <w:spacing w:line="100" w:lineRule="atLeast"/>
      <w:textAlignment w:val="baseline"/>
    </w:pPr>
    <w:rPr>
      <w:rFonts w:ascii="Times New Roman" w:eastAsia="SimSun;宋体" w:hAnsi="Times New Roman" w:cs="Mangal"/>
      <w:color w:val="00000A"/>
      <w:kern w:val="2"/>
      <w:sz w:val="24"/>
      <w:szCs w:val="24"/>
      <w:lang w:eastAsia="zh-CN" w:bidi="hi-IN"/>
    </w:rPr>
  </w:style>
  <w:style w:type="paragraph" w:customStyle="1" w:styleId="WW-Caption">
    <w:name w:val="WW-Caption"/>
    <w:basedOn w:val="Normal"/>
    <w:qFormat/>
    <w:rsid w:val="00F2344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F23444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rsid w:val="00F23444"/>
    <w:pPr>
      <w:suppressLineNumbers/>
      <w:tabs>
        <w:tab w:val="center" w:pos="4819"/>
        <w:tab w:val="right" w:pos="9638"/>
      </w:tabs>
    </w:pPr>
  </w:style>
  <w:style w:type="paragraph" w:customStyle="1" w:styleId="Citaes">
    <w:name w:val="Citações"/>
    <w:basedOn w:val="Normal"/>
    <w:qFormat/>
    <w:rsid w:val="00F23444"/>
    <w:pPr>
      <w:spacing w:after="283"/>
      <w:ind w:left="567" w:right="567"/>
    </w:pPr>
  </w:style>
  <w:style w:type="paragraph" w:styleId="Subttulo">
    <w:name w:val="Subtitle"/>
    <w:basedOn w:val="Ttulo10"/>
    <w:uiPriority w:val="11"/>
    <w:qFormat/>
    <w:rsid w:val="00F23444"/>
    <w:pPr>
      <w:jc w:val="center"/>
    </w:pPr>
    <w:rPr>
      <w:i/>
      <w:iCs/>
    </w:rPr>
  </w:style>
  <w:style w:type="paragraph" w:customStyle="1" w:styleId="Ttulo20">
    <w:name w:val="Título2"/>
    <w:basedOn w:val="Ttulo10"/>
    <w:qFormat/>
    <w:rsid w:val="00F23444"/>
    <w:pPr>
      <w:jc w:val="center"/>
    </w:pPr>
    <w:rPr>
      <w:b/>
      <w:bCs/>
      <w:sz w:val="36"/>
      <w:szCs w:val="36"/>
    </w:rPr>
  </w:style>
  <w:style w:type="paragraph" w:customStyle="1" w:styleId="Corpodetexto22">
    <w:name w:val="Corpo de texto 22"/>
    <w:basedOn w:val="Normal"/>
    <w:qFormat/>
    <w:rsid w:val="00F23444"/>
    <w:pPr>
      <w:suppressAutoHyphens w:val="0"/>
      <w:spacing w:after="120" w:line="480" w:lineRule="auto"/>
    </w:pPr>
    <w:rPr>
      <w:color w:val="000000"/>
    </w:rPr>
  </w:style>
  <w:style w:type="paragraph" w:customStyle="1" w:styleId="Corpodetexto39">
    <w:name w:val="Corpo de texto 39"/>
    <w:basedOn w:val="Normal"/>
    <w:qFormat/>
    <w:rsid w:val="00F23444"/>
    <w:pPr>
      <w:spacing w:after="120"/>
    </w:pPr>
    <w:rPr>
      <w:sz w:val="16"/>
      <w:szCs w:val="16"/>
    </w:rPr>
  </w:style>
  <w:style w:type="paragraph" w:styleId="Corpodetexto2">
    <w:name w:val="Body Text 2"/>
    <w:basedOn w:val="Normal"/>
    <w:qFormat/>
    <w:rsid w:val="00F23444"/>
    <w:pPr>
      <w:suppressAutoHyphens w:val="0"/>
      <w:spacing w:after="120" w:line="480" w:lineRule="auto"/>
    </w:pPr>
    <w:rPr>
      <w:color w:val="000000"/>
    </w:rPr>
  </w:style>
  <w:style w:type="paragraph" w:customStyle="1" w:styleId="paragraphscx168548192">
    <w:name w:val="paragraph scx168548192"/>
    <w:basedOn w:val="Normal"/>
    <w:qFormat/>
    <w:rsid w:val="00F23444"/>
    <w:pPr>
      <w:spacing w:before="280" w:after="280"/>
    </w:pPr>
  </w:style>
  <w:style w:type="paragraph" w:customStyle="1" w:styleId="Contedodatabela">
    <w:name w:val="Conteúdo da tabela"/>
    <w:basedOn w:val="Standard"/>
    <w:qFormat/>
    <w:rsid w:val="00F23444"/>
    <w:pPr>
      <w:suppressLineNumbers/>
    </w:pPr>
  </w:style>
  <w:style w:type="paragraph" w:customStyle="1" w:styleId="Ttulodetabela">
    <w:name w:val="Título de tabela"/>
    <w:basedOn w:val="Contedodatabela"/>
    <w:qFormat/>
    <w:rsid w:val="00F23444"/>
    <w:pPr>
      <w:jc w:val="center"/>
    </w:pPr>
    <w:rPr>
      <w:b/>
      <w:bCs/>
    </w:rPr>
  </w:style>
  <w:style w:type="paragraph" w:customStyle="1" w:styleId="Standard">
    <w:name w:val="Standard"/>
    <w:qFormat/>
    <w:rsid w:val="00F23444"/>
    <w:pPr>
      <w:widowControl w:val="0"/>
      <w:suppressAutoHyphens/>
      <w:textAlignment w:val="baseline"/>
    </w:pPr>
    <w:rPr>
      <w:rFonts w:ascii="Times New Roman" w:eastAsia="Lucida Sans Unicode" w:hAnsi="Times New Roman" w:cs="Mangal;Gentium Basic"/>
      <w:color w:val="00000A"/>
      <w:kern w:val="2"/>
      <w:sz w:val="24"/>
      <w:szCs w:val="24"/>
      <w:lang w:eastAsia="zh-CN" w:bidi="hi-IN"/>
    </w:rPr>
  </w:style>
  <w:style w:type="paragraph" w:styleId="Textodenotaderodap">
    <w:name w:val="footnote text"/>
    <w:basedOn w:val="Normal"/>
    <w:link w:val="TextodenotaderodapChar"/>
    <w:rsid w:val="00F23444"/>
    <w:pPr>
      <w:suppressLineNumbers/>
      <w:ind w:left="339" w:hanging="339"/>
    </w:pPr>
    <w:rPr>
      <w:rFonts w:cs="Times New Roman"/>
      <w:sz w:val="20"/>
      <w:szCs w:val="20"/>
      <w:lang w:val="x-none" w:eastAsia="x-none" w:bidi="ar-SA"/>
    </w:rPr>
  </w:style>
  <w:style w:type="paragraph" w:styleId="NormalWeb">
    <w:name w:val="Normal (Web)"/>
    <w:basedOn w:val="Normal"/>
    <w:uiPriority w:val="99"/>
    <w:qFormat/>
    <w:rsid w:val="00F23444"/>
    <w:pPr>
      <w:widowControl/>
      <w:suppressAutoHyphens w:val="0"/>
      <w:spacing w:before="280" w:after="280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F23444"/>
    <w:pPr>
      <w:ind w:left="104" w:right="196" w:firstLine="1700"/>
      <w:jc w:val="both"/>
    </w:pPr>
    <w:rPr>
      <w:rFonts w:eastAsia="Times New Roman" w:cs="Times New Roman"/>
      <w:lang w:eastAsia="pt-BR" w:bidi="pt-BR"/>
    </w:rPr>
  </w:style>
  <w:style w:type="paragraph" w:styleId="Recuodecorpodetexto">
    <w:name w:val="Body Text Indent"/>
    <w:basedOn w:val="Corpodetexto"/>
    <w:rsid w:val="00F23444"/>
    <w:pPr>
      <w:widowControl/>
      <w:spacing w:after="120" w:line="276" w:lineRule="auto"/>
      <w:ind w:left="283"/>
    </w:pPr>
    <w:rPr>
      <w:rFonts w:eastAsia="Wingdings" w:cs="Symbol"/>
    </w:rPr>
  </w:style>
  <w:style w:type="numbering" w:customStyle="1" w:styleId="WW8Num1">
    <w:name w:val="WW8Num1"/>
    <w:qFormat/>
    <w:rsid w:val="00F23444"/>
  </w:style>
  <w:style w:type="numbering" w:customStyle="1" w:styleId="WW8Num2">
    <w:name w:val="WW8Num2"/>
    <w:qFormat/>
    <w:rsid w:val="00F23444"/>
  </w:style>
  <w:style w:type="character" w:styleId="Hyperlink">
    <w:name w:val="Hyperlink"/>
    <w:uiPriority w:val="99"/>
    <w:unhideWhenUsed/>
    <w:rsid w:val="002622DA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2622DA"/>
    <w:rPr>
      <w:color w:val="954F72"/>
      <w:u w:val="single"/>
    </w:rPr>
  </w:style>
  <w:style w:type="character" w:customStyle="1" w:styleId="MenoPendente1">
    <w:name w:val="Menção Pendente1"/>
    <w:uiPriority w:val="99"/>
    <w:semiHidden/>
    <w:unhideWhenUsed/>
    <w:rsid w:val="00355F12"/>
    <w:rPr>
      <w:color w:val="605E5C"/>
      <w:shd w:val="clear" w:color="auto" w:fill="E1DFDD"/>
    </w:rPr>
  </w:style>
  <w:style w:type="character" w:customStyle="1" w:styleId="fontstyle01">
    <w:name w:val="fontstyle01"/>
    <w:rsid w:val="00355F12"/>
    <w:rPr>
      <w:rFonts w:ascii="TimesNewRomanPSMT" w:hAnsi="TimesNewRomanPSMT" w:hint="default"/>
      <w:b w:val="0"/>
      <w:bCs w:val="0"/>
      <w:i w:val="0"/>
      <w:iCs w:val="0"/>
      <w:color w:val="00000A"/>
      <w:sz w:val="24"/>
      <w:szCs w:val="24"/>
    </w:rPr>
  </w:style>
  <w:style w:type="character" w:customStyle="1" w:styleId="fontstyle21">
    <w:name w:val="fontstyle21"/>
    <w:rsid w:val="00355F12"/>
    <w:rPr>
      <w:rFonts w:ascii="TimesNewRomanPS-BoldMT" w:hAnsi="TimesNewRomanPS-BoldMT" w:hint="default"/>
      <w:b/>
      <w:bCs/>
      <w:i w:val="0"/>
      <w:iCs w:val="0"/>
      <w:color w:val="00000A"/>
      <w:sz w:val="24"/>
      <w:szCs w:val="24"/>
    </w:rPr>
  </w:style>
  <w:style w:type="character" w:customStyle="1" w:styleId="fontstyle31">
    <w:name w:val="fontstyle31"/>
    <w:rsid w:val="00355F12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styleId="Refdenotaderodap">
    <w:name w:val="footnote reference"/>
    <w:uiPriority w:val="99"/>
    <w:semiHidden/>
    <w:unhideWhenUsed/>
    <w:rsid w:val="006406FF"/>
    <w:rPr>
      <w:vertAlign w:val="superscript"/>
    </w:rPr>
  </w:style>
  <w:style w:type="character" w:customStyle="1" w:styleId="normaltextrun">
    <w:name w:val="normaltextrun"/>
    <w:basedOn w:val="Fontepargpadro"/>
    <w:rsid w:val="007B6229"/>
  </w:style>
  <w:style w:type="character" w:customStyle="1" w:styleId="eop">
    <w:name w:val="eop"/>
    <w:basedOn w:val="Fontepargpadro"/>
    <w:rsid w:val="007B6229"/>
  </w:style>
  <w:style w:type="character" w:customStyle="1" w:styleId="TextodenotaderodapChar">
    <w:name w:val="Texto de nota de rodapé Char"/>
    <w:link w:val="Textodenotaderodap"/>
    <w:rsid w:val="009605B4"/>
    <w:rPr>
      <w:rFonts w:ascii="Times New Roman" w:eastAsia="SimSun;宋体" w:hAnsi="Times New Roman" w:cs="Mangal"/>
      <w:color w:val="00000A"/>
      <w:kern w:val="2"/>
      <w:szCs w:val="20"/>
    </w:rPr>
  </w:style>
  <w:style w:type="paragraph" w:customStyle="1" w:styleId="Notaderodap">
    <w:name w:val="Nota de rodapé"/>
    <w:uiPriority w:val="99"/>
    <w:rsid w:val="007148A3"/>
    <w:pPr>
      <w:widowControl w:val="0"/>
      <w:autoSpaceDE w:val="0"/>
      <w:autoSpaceDN w:val="0"/>
      <w:adjustRightInd w:val="0"/>
      <w:spacing w:line="100" w:lineRule="atLeast"/>
    </w:pPr>
    <w:rPr>
      <w:rFonts w:ascii="Times New Roman" w:eastAsia="Calibri" w:hAnsi="Times New Roman" w:cs="Times New Roman"/>
      <w:color w:val="00000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5750"/>
    <w:pPr>
      <w:spacing w:line="240" w:lineRule="auto"/>
    </w:pPr>
    <w:rPr>
      <w:rFonts w:ascii="Tahoma" w:hAnsi="Tahoma" w:cs="Times New Roman"/>
      <w:sz w:val="16"/>
      <w:szCs w:val="14"/>
      <w:lang w:val="x-none" w:eastAsia="x-none" w:bidi="ar-SA"/>
    </w:rPr>
  </w:style>
  <w:style w:type="character" w:customStyle="1" w:styleId="TextodebaloChar">
    <w:name w:val="Texto de balão Char"/>
    <w:link w:val="Textodebalo"/>
    <w:uiPriority w:val="99"/>
    <w:semiHidden/>
    <w:rsid w:val="003A5750"/>
    <w:rPr>
      <w:rFonts w:ascii="Tahoma" w:eastAsia="SimSun;宋体" w:hAnsi="Tahoma" w:cs="Mangal"/>
      <w:color w:val="00000A"/>
      <w:kern w:val="2"/>
      <w:sz w:val="16"/>
      <w:szCs w:val="14"/>
    </w:rPr>
  </w:style>
  <w:style w:type="character" w:customStyle="1" w:styleId="MenoPendente2">
    <w:name w:val="Menção Pendente2"/>
    <w:uiPriority w:val="99"/>
    <w:semiHidden/>
    <w:unhideWhenUsed/>
    <w:rsid w:val="00B5460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54600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color w:val="auto"/>
      <w:kern w:val="0"/>
      <w:lang w:eastAsia="pt-BR" w:bidi="ar-SA"/>
    </w:rPr>
  </w:style>
  <w:style w:type="character" w:customStyle="1" w:styleId="superscript">
    <w:name w:val="superscript"/>
    <w:basedOn w:val="Fontepargpadro"/>
    <w:rsid w:val="00B54600"/>
  </w:style>
  <w:style w:type="table" w:styleId="Tabelacomgrade">
    <w:name w:val="Table Grid"/>
    <w:basedOn w:val="Tabelanormal"/>
    <w:uiPriority w:val="39"/>
    <w:rsid w:val="005B2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3240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onasems.org.br/wp-content/uploads/2021/07/Nota-Tripartite-Itervalo-de-doses-das-vacinas-contra-Covid-19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rianca.mppr.mp.br/arquivos/File/legis/covid19/nota_tecnica_conjunta_ces_cnmp_n01_2020_covid19_26022020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saude/pt-br/coronavirus/publicacoes-tecnicas/guias-e-planos/plano-nacional-de-vacinacao-covid-19/vie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A6B3270C43598489DE42F682EBF567F" ma:contentTypeVersion="12" ma:contentTypeDescription="Crie um novo documento." ma:contentTypeScope="" ma:versionID="2699489d505caf7186c6c479c1ab5e56">
  <xsd:schema xmlns:xsd="http://www.w3.org/2001/XMLSchema" xmlns:xs="http://www.w3.org/2001/XMLSchema" xmlns:p="http://schemas.microsoft.com/office/2006/metadata/properties" xmlns:ns2="2ab43680-45a3-4f42-b7ea-416280960052" xmlns:ns3="0454bb23-75f9-49b4-8f49-28facf1b264c" targetNamespace="http://schemas.microsoft.com/office/2006/metadata/properties" ma:root="true" ma:fieldsID="e6c2310653cefc5815185731217c194e" ns2:_="" ns3:_="">
    <xsd:import namespace="2ab43680-45a3-4f42-b7ea-416280960052"/>
    <xsd:import namespace="0454bb23-75f9-49b4-8f49-28facf1b26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43680-45a3-4f42-b7ea-416280960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4bb23-75f9-49b4-8f49-28facf1b264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256F23-22B1-4739-8066-96FD6D265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b43680-45a3-4f42-b7ea-416280960052"/>
    <ds:schemaRef ds:uri="0454bb23-75f9-49b4-8f49-28facf1b2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09FC3E-065E-4CB8-8B3D-314429E26E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D1FD3E-ABEA-492D-8214-633D9F2579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47A6CC-F4EE-4584-8BDF-DFF75E1870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1773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PROVIMENTO nº 075/2016</vt:lpstr>
    </vt:vector>
  </TitlesOfParts>
  <Company/>
  <LinksUpToDate>false</LinksUpToDate>
  <CharactersWithSpaces>11331</CharactersWithSpaces>
  <SharedDoc>false</SharedDoc>
  <HLinks>
    <vt:vector size="18" baseType="variant">
      <vt:variant>
        <vt:i4>5374040</vt:i4>
      </vt:variant>
      <vt:variant>
        <vt:i4>3</vt:i4>
      </vt:variant>
      <vt:variant>
        <vt:i4>0</vt:i4>
      </vt:variant>
      <vt:variant>
        <vt:i4>5</vt:i4>
      </vt:variant>
      <vt:variant>
        <vt:lpwstr>https://www.conasems.org.br/wp-content/uploads/2021/07/Nota-Tripartite-Itervalo-de-doses-das-vacinas-contra-Covid-19.pdf</vt:lpwstr>
      </vt:variant>
      <vt:variant>
        <vt:lpwstr/>
      </vt:variant>
      <vt:variant>
        <vt:i4>3080237</vt:i4>
      </vt:variant>
      <vt:variant>
        <vt:i4>0</vt:i4>
      </vt:variant>
      <vt:variant>
        <vt:i4>0</vt:i4>
      </vt:variant>
      <vt:variant>
        <vt:i4>5</vt:i4>
      </vt:variant>
      <vt:variant>
        <vt:lpwstr>https://crianca.mppr.mp.br/arquivos/File/legis/covid19/nota_tecnica_conjunta_ces_cnmp_n01_2020_covid19_26022020.pdf</vt:lpwstr>
      </vt:variant>
      <vt:variant>
        <vt:lpwstr/>
      </vt:variant>
      <vt:variant>
        <vt:i4>6225942</vt:i4>
      </vt:variant>
      <vt:variant>
        <vt:i4>0</vt:i4>
      </vt:variant>
      <vt:variant>
        <vt:i4>0</vt:i4>
      </vt:variant>
      <vt:variant>
        <vt:i4>5</vt:i4>
      </vt:variant>
      <vt:variant>
        <vt:lpwstr>https://www.gov.br/saude/pt-br/coronavirus/publicacoes-tecnicas/guias-e-planos/plano-nacional-de-vacinacao-covid-19/view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PROVIMENTO nº 075/2016</dc:title>
  <dc:subject/>
  <dc:creator>Carlos Alberto Alves da Costa</dc:creator>
  <cp:keywords/>
  <cp:lastModifiedBy>Nairim Tatiane Lima Chaves</cp:lastModifiedBy>
  <cp:revision>2</cp:revision>
  <cp:lastPrinted>2017-04-07T12:40:00Z</cp:lastPrinted>
  <dcterms:created xsi:type="dcterms:W3CDTF">2021-11-10T16:21:00Z</dcterms:created>
  <dcterms:modified xsi:type="dcterms:W3CDTF">2021-11-10T16:21:00Z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ntentTypeId">
    <vt:lpwstr>0x010100BA6B3270C43598489DE42F682EBF567F</vt:lpwstr>
  </property>
  <property fmtid="{D5CDD505-2E9C-101B-9397-08002B2CF9AE}" pid="4" name="LinksUpToDate">
    <vt:bool>false</vt:bool>
  </property>
  <property fmtid="{D5CDD505-2E9C-101B-9397-08002B2CF9AE}" pid="5" name="Order">
    <vt:lpwstr>1810400.00000000</vt:lpwstr>
  </property>
  <property fmtid="{D5CDD505-2E9C-101B-9397-08002B2CF9AE}" pid="6" name="display_urn:schemas-microsoft-com:office:office#Author">
    <vt:lpwstr>Roberto Bruno Pereira Silva</vt:lpwstr>
  </property>
  <property fmtid="{D5CDD505-2E9C-101B-9397-08002B2CF9AE}" pid="7" name="display_urn:schemas-microsoft-com:office:office#Editor">
    <vt:lpwstr>Roberto Bruno Pereira Silva</vt:lpwstr>
  </property>
</Properties>
</file>