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>ROTEIRO DE VISITA DE INSPEÇÃO - CMDCA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1 – IDENTIFICAÇÃO: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Nome do equipamento: Conselho Municipal dos Direitos da Criança e do Adolescente de </w:t>
      </w:r>
      <w:r>
        <w:rPr>
          <w:rFonts w:cs="Times New Roman" w:ascii="Times New Roman" w:hAnsi="Times New Roman"/>
          <w:color w:val="CE181E"/>
          <w:szCs w:val="24"/>
          <w:highlight w:val="yellow"/>
        </w:rPr>
        <w:t>XXX</w:t>
      </w:r>
      <w:r>
        <w:rPr>
          <w:rFonts w:cs="Times New Roman" w:ascii="Times New Roman" w:hAnsi="Times New Roman"/>
        </w:rPr>
        <w:t>/CE.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Cs w:val="24"/>
        </w:rPr>
        <w:t>Município: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Comarca: 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Endereço: 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Telefone: 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</w:rPr>
        <w:t>Celular: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i/>
        </w:rPr>
        <w:t>E-mail</w:t>
      </w:r>
      <w:r>
        <w:rPr>
          <w:rFonts w:cs="Times New Roman" w:ascii="Times New Roman" w:hAnsi="Times New Roman"/>
        </w:rPr>
        <w:t xml:space="preserve">: 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</w:rPr>
        <w:t>Inspeção realizada por: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</w:rPr>
        <w:t>Data da inspeção: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</w:rPr>
        <w:t>Atendido por: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 – COMPOSIÇÃO E PERFIL DA GESTÃO ATUAL DO CMDCA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2.1) Número de conselheiros: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2.2) A composição é paritária?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2.3) Preencher a tabela abaixo.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6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2"/>
        <w:gridCol w:w="2389"/>
        <w:gridCol w:w="2007"/>
        <w:gridCol w:w="2097"/>
        <w:gridCol w:w="2097"/>
      </w:tblGrid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left="7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</w:rPr>
              <w:t>Nome do Conselheiro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</w:rPr>
              <w:t xml:space="preserve">Entidade 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Natureza da entidade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Titular ou suplente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left="7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07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rFonts w:cs="Times New Roman" w:ascii="Times New Roman" w:hAnsi="Times New Roman"/>
        </w:rPr>
        <w:t>2.4) Período do mandato? Mandatos fixos?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2.5) Nome do Presidente: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2.6) Nome do Vice-Presidente: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3 – Dados Gerais - Informações sobre a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pt-BR" w:eastAsia="zh-CN" w:bidi="hi-IN"/>
        </w:rPr>
        <w:t>l</w:t>
      </w:r>
      <w:r>
        <w:rPr>
          <w:rFonts w:eastAsia="Times New Roman" w:cs="Times New Roman" w:ascii="Times New Roman" w:hAnsi="Times New Roman"/>
          <w:b/>
          <w:color w:val="000000"/>
        </w:rPr>
        <w:t>egalidade e publicidade do Conselho Municipal dos Direitos da criança e do Adolescente.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3.1)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Há</w:t>
      </w:r>
      <w:r>
        <w:rPr>
          <w:rFonts w:cs="Times New Roman" w:ascii="Times New Roman" w:hAnsi="Times New Roman"/>
        </w:rPr>
        <w:t xml:space="preserve"> lei que institui o Conselho Municipal dos Direitos da Criança e do Adolescente? Qual?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Instrumento Normativo</w:t>
      </w:r>
      <w:r>
        <w:rPr>
          <w:rFonts w:cs="Times New Roman" w:ascii="Times New Roman" w:hAnsi="Times New Roman"/>
        </w:rPr>
        <w:t xml:space="preserve"> foi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atualizado após sua edição</w:t>
      </w:r>
      <w:r>
        <w:rPr>
          <w:rFonts w:cs="Times New Roman" w:ascii="Times New Roman" w:hAnsi="Times New Roman"/>
        </w:rPr>
        <w:t>? Qual a data da última alteração?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3.2) O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Órgão</w:t>
      </w:r>
      <w:r>
        <w:rPr>
          <w:rFonts w:cs="Times New Roman" w:ascii="Times New Roman" w:hAnsi="Times New Roman"/>
        </w:rPr>
        <w:t xml:space="preserve"> dispõe de regimento interno?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3.3) Qual o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endereço eletrônico</w:t>
      </w:r>
      <w:r>
        <w:rPr>
          <w:rFonts w:cs="Times New Roman" w:ascii="Times New Roman" w:hAnsi="Times New Roman"/>
        </w:rPr>
        <w:t xml:space="preserve"> do CMDCA de </w:t>
      </w:r>
      <w:r>
        <w:rPr>
          <w:rFonts w:eastAsia="SimSun" w:cs="Times New Roman" w:ascii="Times New Roman" w:hAnsi="Times New Roman"/>
          <w:color w:val="C9211E"/>
          <w:kern w:val="2"/>
          <w:sz w:val="24"/>
          <w:szCs w:val="24"/>
          <w:shd w:fill="FFFF00" w:val="clear"/>
          <w:lang w:val="pt-BR" w:eastAsia="zh-CN" w:bidi="hi-IN"/>
        </w:rPr>
        <w:t>XXXXXX</w:t>
      </w:r>
      <w:r>
        <w:rPr>
          <w:rFonts w:cs="Times New Roman" w:ascii="Times New Roman" w:hAnsi="Times New Roman"/>
        </w:rPr>
        <w:t>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3.4) São disponibilizadas informações do CMDCA no site oficial do conselho? Ex.: Atas de reuniões, lista das comissões e colegiado, editais, etc.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000000"/>
        </w:rPr>
        <w:t>3.5) Como é feita a publicação dos atos deliberativos do conselho?</w:t>
      </w:r>
    </w:p>
    <w:p>
      <w:pPr>
        <w:pStyle w:val="Normal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i/>
          <w:iCs/>
          <w:color w:val="000000"/>
        </w:rPr>
        <w:t>(Conforme disposto no Art. 5º da Resolução CONANDA nº 116/2006: Os atos deliberativos do Conselho dos Direitos da Criança e do Adolescente deverão ser publicados nos órgãos oficiais e/ou na imprensa local, seguindo as mesmas regras de publicação pertinentes aos demais atos do Executivo.)</w:t>
      </w:r>
    </w:p>
    <w:p>
      <w:pPr>
        <w:pStyle w:val="Normal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3.6) A qual secretaria municipal do CMDCA está vinculado?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3.7) A lei local dispõe sobre as situações em que os representantes do governo e das organizações da sociedade civil poderão ter seus mandatos suspensos ou cassados?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3.8) Quais providências são tomadas no caso d</w:t>
      </w:r>
      <w:r>
        <w:rPr>
          <w:rFonts w:eastAsia="Times New Roman" w:cs="Times New Roman" w:ascii="Times New Roman" w:hAnsi="Times New Roman"/>
          <w:color w:val="000000"/>
        </w:rPr>
        <w:t>a reiteração de faltas injustificadas às sessões deliberativas do Conselho dos Direitos da Criança e do Adolescente?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333333"/>
        </w:rPr>
      </w:pPr>
      <w:r>
        <w:rPr>
          <w:rFonts w:eastAsia="Times New Roman" w:cs="Times New Roman" w:ascii="Times New Roman" w:hAnsi="Times New Roman"/>
          <w:bCs/>
          <w:color w:val="33333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333333"/>
        </w:rPr>
      </w:pPr>
      <w:r>
        <w:rPr>
          <w:rFonts w:eastAsia="Times New Roman" w:cs="Times New Roman" w:ascii="Times New Roman" w:hAnsi="Times New Roman"/>
          <w:bCs/>
          <w:color w:val="333333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 – DA INFRAESTRUTURA À DISPOSIÇÃO DO CMDCA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</w:rPr>
        <w:t>4.1) O Conselho Municipal dos Direitos da Criança e Adolescente possui sede exclusiva</w:t>
      </w:r>
      <w:r>
        <w:rPr>
          <w:rFonts w:eastAsia="Arial" w:cs="Times New Roman" w:ascii="Times New Roman" w:hAnsi="Times New Roman"/>
          <w:bCs/>
          <w:color w:val="000000"/>
        </w:rPr>
        <w:t>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(    ) Sim</w:t>
        <w:tab/>
        <w:tab/>
        <w:t>(   ) Não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4.2) O prédio onde funciona o CMDCA é: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(   ) Alugado    (   ) Cedido    (   ) Próprio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4.3) Indique a existência dos seguintes espaços: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(    ) Recepção   (    ) Sala de reuniões    (   ) Sala da Presidência    (    ) Sala de assessores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</w:rPr>
        <w:t>4.4) O CMDCA possui infraestrutura adequada, permitindo um atendimento digno, de acordo com a realidade do município?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(     ) Sim</w:t>
        <w:tab/>
        <w:tab/>
        <w:t>(    ) Não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</w:rPr>
        <w:t xml:space="preserve">4.5) Os conselheiros têm condições de </w:t>
      </w:r>
      <w:r>
        <w:rPr>
          <w:rFonts w:eastAsia="Times New Roman" w:cs="Times New Roman" w:ascii="Times New Roman" w:hAnsi="Times New Roman"/>
          <w:bCs/>
          <w:color w:val="000000"/>
        </w:rPr>
        <w:t>desenvolverem suas atividades</w:t>
      </w:r>
      <w:r>
        <w:rPr>
          <w:rFonts w:eastAsia="Times New Roman" w:cs="Times New Roman" w:ascii="Times New Roman" w:hAnsi="Times New Roman"/>
          <w:bCs/>
          <w:color w:val="000000"/>
        </w:rPr>
        <w:t>, locomoverem-se quando necessário, comunicarem-se com órgãos locais, estaduais e nacionais?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(    ) Sim</w:t>
        <w:tab/>
        <w:tab/>
        <w:t>(    ) Não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bCs/>
          <w:color w:val="000000"/>
        </w:rPr>
        <w:t xml:space="preserve">4.6) Considerando os aspectos abaixo indicados, em que medida o espaço físico oferece condições </w:t>
      </w:r>
      <w:r>
        <w:rPr>
          <w:rFonts w:eastAsia="Arial" w:cs="Times New Roman" w:ascii="Times New Roman" w:hAnsi="Times New Roman"/>
          <w:bCs/>
        </w:rPr>
        <w:t>adequadas para que o CMDCA realiza suas atividades: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109" w:type="dxa"/>
        <w:jc w:val="left"/>
        <w:tblInd w:w="4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126"/>
        <w:gridCol w:w="2162"/>
        <w:gridCol w:w="2164"/>
        <w:gridCol w:w="1656"/>
      </w:tblGrid>
      <w:tr>
        <w:trPr/>
        <w:tc>
          <w:tcPr>
            <w:tcW w:w="3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Aspectos do espaço físico</w:t>
            </w:r>
          </w:p>
        </w:tc>
        <w:tc>
          <w:tcPr>
            <w:tcW w:w="5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Situação</w:t>
            </w:r>
          </w:p>
        </w:tc>
      </w:tr>
      <w:tr>
        <w:trPr/>
        <w:tc>
          <w:tcPr>
            <w:tcW w:w="3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Boa</w:t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Regular</w:t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Ruim</w:t>
            </w:r>
          </w:p>
        </w:tc>
      </w:tr>
      <w:tr>
        <w:trPr/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1) Localização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2) Tamanho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3) Conservação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Arial" w:cs="Times New Roman" w:ascii="Times New Roman" w:hAnsi="Times New Roman"/>
          <w:bCs/>
        </w:rPr>
        <w:t>4.7) Quais equipamentos e materiais abaixo indicados este Conselho dispõe para apoio ao seu trabalho?</w:t>
      </w:r>
    </w:p>
    <w:p>
      <w:pPr>
        <w:pStyle w:val="Normal"/>
        <w:jc w:val="both"/>
        <w:rPr>
          <w:rFonts w:ascii="Times New Roman" w:hAnsi="Times New Roman" w:eastAsia="Arial" w:cs="Times New Roman"/>
          <w:i/>
          <w:i/>
          <w:iCs/>
          <w:u w:val="single"/>
        </w:rPr>
      </w:pPr>
      <w:r>
        <w:rPr>
          <w:rFonts w:eastAsia="Arial" w:cs="Times New Roman" w:ascii="Times New Roman" w:hAnsi="Times New Roman"/>
          <w:i/>
          <w:i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i/>
          <w:iCs/>
          <w:u w:val="single"/>
        </w:rPr>
        <w:t>Atenção</w:t>
      </w:r>
      <w:r>
        <w:rPr>
          <w:rFonts w:eastAsia="Arial" w:cs="Times New Roman" w:ascii="Times New Roman" w:hAnsi="Times New Roman"/>
          <w:i/>
          <w:iCs/>
        </w:rPr>
        <w:t xml:space="preserve">: 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Considere apenas os equipamentos ou materiais que estejam em </w:t>
      </w:r>
      <w:r>
        <w:rPr>
          <w:rFonts w:eastAsia="Arial" w:cs="Times New Roman" w:ascii="Times New Roman" w:hAnsi="Times New Roman"/>
          <w:b/>
          <w:bCs/>
          <w:i/>
          <w:iCs/>
          <w:u w:val="single"/>
        </w:rPr>
        <w:t>quantidade suficiente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e estiverem em </w:t>
      </w:r>
      <w:r>
        <w:rPr>
          <w:rFonts w:eastAsia="Arial" w:cs="Times New Roman" w:ascii="Times New Roman" w:hAnsi="Times New Roman"/>
          <w:b/>
          <w:bCs/>
          <w:i/>
          <w:iCs/>
          <w:u w:val="single"/>
        </w:rPr>
        <w:t>condições satisfatórias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de uso.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01 (    ) Armário / Estante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02 (    ) Mesas e cadeiras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03 (    ) Arquivo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04 (    ) Textos legais (ECA, Resoluções do CONANDA, pareceres jurídicos etc.)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05 (    ) Manuais de orientação para o exercício das funções do Conselho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06 (    ) Bibliografia (livros, estudos, pesquisas) sobre os principais temas ligados à defesa de direitos de crianças e adolescentes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07 (    ) Material de consumo (papel, envelopes, pastas, cartucho ou fita para impressora etc.).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08 (    ) Computador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09 (    ) Impressora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10 (    ) Telefone fixo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11 (    ) Telefone celular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12 (    ) Fax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13 (    ) Acesso à Internet: discado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14 (    ) Acesso à Internet: banda larga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15 (    ) Veículo automotivo exclusivo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16 (    ) Outro(s).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Qual:_________________________________________________________________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4.8) Os Conselheiros d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 Colegiado receberam formação ou capacitação específica para o cargo?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(    ) Não.</w:t>
      </w:r>
    </w:p>
    <w:p>
      <w:pPr>
        <w:pStyle w:val="Normal"/>
        <w:jc w:val="both"/>
        <w:rPr/>
      </w:pPr>
      <w:r>
        <w:rPr>
          <w:rFonts w:eastAsia="Arial" w:cs="Times New Roman" w:ascii="Times New Roman" w:hAnsi="Times New Roman"/>
        </w:rPr>
        <w:t>(    ) Sim, indicar a última capacitação, tema, carga horária e quem ofertou.</w:t>
      </w:r>
    </w:p>
    <w:p>
      <w:pPr>
        <w:pStyle w:val="Normal"/>
        <w:spacing w:lineRule="atLeast" w:line="36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4.9)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O</w:t>
      </w:r>
      <w:r>
        <w:rPr>
          <w:rFonts w:cs="Times New Roman" w:ascii="Times New Roman" w:hAnsi="Times New Roman"/>
        </w:rPr>
        <w:t xml:space="preserve"> Conselho conta com pessoal de apoio (auxiliar administrativo, secretária, motorista, serviços gerais etc.)?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(    ) Não       (    ) Sim. Quais? </w:t>
      </w:r>
    </w:p>
    <w:p>
      <w:pPr>
        <w:pStyle w:val="Normal"/>
        <w:spacing w:lineRule="atLeast" w:line="36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5 - REGISTRO E FISCALIZAÇÃO DAS ENTIDADES E PROGRAMAS DE ATENDIMENTO: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5.1) Como é feito o registro das organizações da sociedade civil que prestam atendimento à criança e ao adolescente?</w:t>
      </w:r>
    </w:p>
    <w:p>
      <w:pPr>
        <w:pStyle w:val="Normal"/>
        <w:spacing w:lineRule="atLeast" w:line="36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5.2) É expedida resolução indicando a relação de documentos a serem fornecidos pela entidade para fins de registro, considerando o disposto no art.91 da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Lei </w:t>
      </w:r>
      <w:r>
        <w:rPr>
          <w:rFonts w:eastAsia="Times New Roman" w:cs="Times New Roman" w:ascii="Times New Roman" w:hAnsi="Times New Roman"/>
          <w:color w:val="000000"/>
        </w:rPr>
        <w:t>8.069/90?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(    ) Não.   (    ) Sim. Indicar quais documentos:</w:t>
      </w:r>
    </w:p>
    <w:p>
      <w:pPr>
        <w:pStyle w:val="Normal"/>
        <w:spacing w:lineRule="atLeast" w:line="369"/>
        <w:jc w:val="both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5.3) Como é feita a fiscalização das entidades governamentais e organizações da sociedade civil de atendimento à criança e ao adolescente?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>(    ) Denúncia    (    ) Periodicamente    (    ) Para inscrição de Programas e Projetos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5.4) Informa ao Ministério Público irregularidades encontradas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</w:rPr>
        <w:t xml:space="preserve">para a tomada das medidas cabíveis, na forma do disposto nos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</w:rPr>
        <w:t xml:space="preserve">artigos 95, 97, 191, 192 e 193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</w:rPr>
        <w:t>da Lei nº 8.069/90</w:t>
      </w:r>
      <w:r>
        <w:rPr>
          <w:rFonts w:eastAsia="Times New Roman" w:cs="Times New Roman" w:ascii="Times New Roman" w:hAnsi="Times New Roman"/>
          <w:color w:val="000000"/>
        </w:rPr>
        <w:t>?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</w:rPr>
        <w:t>(Conforme disposto no Art. 18 da Resolução CONANDA nº 116/2006: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/>
          <w:iCs/>
          <w:color w:val="000000"/>
        </w:rPr>
        <w:t xml:space="preserve"> Caso </w:t>
      </w:r>
      <w:r>
        <w:rPr>
          <w:rFonts w:eastAsia="Times New Roman" w:cs="Times New Roman" w:ascii="Times New Roman" w:hAnsi="Times New Roman"/>
          <w:i/>
          <w:iCs/>
          <w:color w:val="000000"/>
        </w:rPr>
        <w:t xml:space="preserve">alguma entidade ou programa esteja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/>
          <w:iCs/>
          <w:color w:val="000000"/>
        </w:rPr>
        <w:t xml:space="preserve">comprovadamente </w:t>
      </w:r>
      <w:r>
        <w:rPr>
          <w:rFonts w:eastAsia="Times New Roman" w:cs="Times New Roman" w:ascii="Times New Roman" w:hAnsi="Times New Roman"/>
          <w:i/>
          <w:iCs/>
          <w:color w:val="000000"/>
        </w:rPr>
        <w:t xml:space="preserve">atendendo crianças ou adolescentes sem o devido registro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/>
          <w:iCs/>
          <w:color w:val="000000"/>
        </w:rPr>
        <w:t xml:space="preserve">no respectivo Conselho </w:t>
      </w:r>
      <w:r>
        <w:rPr>
          <w:rFonts w:eastAsia="Times New Roman" w:cs="Times New Roman" w:ascii="Times New Roman" w:hAnsi="Times New Roman"/>
          <w:i/>
          <w:iCs/>
          <w:color w:val="000000"/>
        </w:rPr>
        <w:t xml:space="preserve">Municipal e Distrital dos Direitos da Criança e do Adolescente, deverá o fato ser levado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/>
          <w:iCs/>
          <w:color w:val="000000"/>
        </w:rPr>
        <w:t xml:space="preserve">de imediato </w:t>
      </w:r>
      <w:r>
        <w:rPr>
          <w:rFonts w:eastAsia="Times New Roman" w:cs="Times New Roman" w:ascii="Times New Roman" w:hAnsi="Times New Roman"/>
          <w:i/>
          <w:iCs/>
          <w:color w:val="000000"/>
        </w:rPr>
        <w:t>ao conhecimento da autoridade judiciária, Ministério Público e Conselho Tutelar)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(    ) Não   (    ) Sim. Qual meio?</w:t>
      </w:r>
    </w:p>
    <w:p>
      <w:pPr>
        <w:pStyle w:val="Normal"/>
        <w:spacing w:lineRule="atLeast" w:line="36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>5.5) É dada publicidade da relação de entidades e programas?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/>
        </w:rPr>
        <w:t xml:space="preserve">(Conforme disposto no </w:t>
      </w:r>
      <w:r>
        <w:rPr>
          <w:rStyle w:val="Strong"/>
          <w:rFonts w:cs="Times New Roman" w:ascii="Times New Roman" w:hAnsi="Times New Roman"/>
          <w:b w:val="false"/>
          <w:bCs w:val="false"/>
          <w:i/>
          <w:iCs/>
          <w:color w:val="000000"/>
        </w:rPr>
        <w:t xml:space="preserve">Art. 19 da Resolução CONANDA nº 105/2005: O Conselho Municipal e Distrital dos Direitos da Criança e do Adolescente expedirá </w:t>
      </w:r>
      <w:r>
        <w:rPr>
          <w:rFonts w:cs="Times New Roman" w:ascii="Times New Roman" w:hAnsi="Times New Roman"/>
          <w:i/>
          <w:iCs/>
          <w:color w:val="000000"/>
        </w:rPr>
        <w:t xml:space="preserve">ato próprio dando publicidade ao registro das entidades e programas que preencherem os requisitos exigidos, sem prejuízo de sua imediata comunicação ao Juízo da Infância e Juventude e </w:t>
      </w:r>
      <w:r>
        <w:rPr>
          <w:rStyle w:val="Strong"/>
          <w:rFonts w:cs="Times New Roman" w:ascii="Times New Roman" w:hAnsi="Times New Roman"/>
          <w:b w:val="false"/>
          <w:bCs w:val="false"/>
          <w:i/>
          <w:iCs/>
          <w:color w:val="000000"/>
        </w:rPr>
        <w:t xml:space="preserve">ao </w:t>
      </w:r>
      <w:r>
        <w:rPr>
          <w:rFonts w:cs="Times New Roman" w:ascii="Times New Roman" w:hAnsi="Times New Roman"/>
          <w:i/>
          <w:iCs/>
          <w:color w:val="000000"/>
        </w:rPr>
        <w:t xml:space="preserve">Conselho Tutelar, conforme </w:t>
      </w:r>
      <w:r>
        <w:rPr>
          <w:rStyle w:val="Strong"/>
          <w:rFonts w:cs="Times New Roman" w:ascii="Times New Roman" w:hAnsi="Times New Roman"/>
          <w:b w:val="false"/>
          <w:bCs w:val="false"/>
          <w:i/>
          <w:iCs/>
          <w:color w:val="000000"/>
        </w:rPr>
        <w:t xml:space="preserve">o </w:t>
      </w:r>
      <w:r>
        <w:rPr>
          <w:rFonts w:cs="Times New Roman" w:ascii="Times New Roman" w:hAnsi="Times New Roman"/>
          <w:i/>
          <w:iCs/>
          <w:color w:val="000000"/>
        </w:rPr>
        <w:t>previsto nos arts. 90, parágrafo único</w:t>
      </w:r>
      <w:r>
        <w:rPr>
          <w:rStyle w:val="Strong"/>
          <w:rFonts w:cs="Times New Roman" w:ascii="Times New Roman" w:hAnsi="Times New Roman"/>
          <w:b w:val="false"/>
          <w:bCs w:val="false"/>
          <w:i/>
          <w:iCs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 xml:space="preserve">e 91, </w:t>
      </w:r>
      <w:r>
        <w:rPr>
          <w:rStyle w:val="Nfase"/>
          <w:rFonts w:cs="Times New Roman" w:ascii="Times New Roman" w:hAnsi="Times New Roman"/>
          <w:i/>
          <w:iCs/>
          <w:color w:val="000000"/>
        </w:rPr>
        <w:t>caput</w:t>
      </w:r>
      <w:r>
        <w:rPr>
          <w:rFonts w:cs="Times New Roman" w:ascii="Times New Roman" w:hAnsi="Times New Roman"/>
          <w:i/>
          <w:iCs/>
          <w:color w:val="000000"/>
        </w:rPr>
        <w:t>, da Lei nº 8.069/90)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(    ) </w:t>
      </w:r>
      <w:r>
        <w:rPr>
          <w:rFonts w:cs="Times New Roman" w:ascii="Times New Roman" w:hAnsi="Times New Roman"/>
          <w:color w:val="000000"/>
        </w:rPr>
        <w:t xml:space="preserve">Não    </w:t>
      </w:r>
      <w:r>
        <w:rPr>
          <w:rFonts w:eastAsia="Times New Roman" w:cs="Times New Roman" w:ascii="Times New Roman" w:hAnsi="Times New Roman"/>
          <w:color w:val="000000"/>
        </w:rPr>
        <w:t xml:space="preserve">(    ) </w:t>
      </w:r>
      <w:r>
        <w:rPr>
          <w:rFonts w:cs="Times New Roman" w:ascii="Times New Roman" w:hAnsi="Times New Roman"/>
          <w:color w:val="000000"/>
        </w:rPr>
        <w:t>Sim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5.6) O Conselho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</w:rPr>
        <w:t xml:space="preserve">Municipal e Distrital </w:t>
      </w:r>
      <w:r>
        <w:rPr>
          <w:rFonts w:cs="Times New Roman" w:ascii="Times New Roman" w:hAnsi="Times New Roman"/>
          <w:color w:val="000000"/>
        </w:rPr>
        <w:t xml:space="preserve">dos Direitos da Criança e do Adolescente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</w:rPr>
        <w:t xml:space="preserve">realiza </w:t>
      </w:r>
      <w:r>
        <w:rPr>
          <w:rFonts w:cs="Times New Roman" w:ascii="Times New Roman" w:hAnsi="Times New Roman"/>
          <w:color w:val="000000"/>
        </w:rPr>
        <w:t xml:space="preserve">periodicamente, a cada 02 (dois) anos,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</w:rPr>
        <w:t xml:space="preserve">no máximo, </w:t>
      </w:r>
      <w:r>
        <w:rPr>
          <w:rFonts w:cs="Times New Roman" w:ascii="Times New Roman" w:hAnsi="Times New Roman"/>
          <w:color w:val="000000"/>
        </w:rPr>
        <w:t>o recadastramento das entidades e dos programas em execução, certificando-se de sua contínua adequação à política de promoção dos direitos da criança e do adolescente?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(    ) Sim.</w:t>
      </w:r>
      <w:r>
        <w:rPr>
          <w:rFonts w:cs="Times New Roman" w:ascii="Times New Roman" w:hAnsi="Times New Roman"/>
          <w:color w:val="000000"/>
        </w:rPr>
        <w:t xml:space="preserve">   </w:t>
      </w:r>
      <w:r>
        <w:rPr>
          <w:rFonts w:eastAsia="Times New Roman" w:cs="Times New Roman" w:ascii="Times New Roman" w:hAnsi="Times New Roman"/>
          <w:color w:val="000000"/>
        </w:rPr>
        <w:t>(    )</w:t>
      </w:r>
      <w:r>
        <w:rPr>
          <w:rFonts w:cs="Times New Roman" w:ascii="Times New Roman" w:hAnsi="Times New Roman"/>
          <w:color w:val="000000"/>
        </w:rPr>
        <w:t xml:space="preserve"> Não. Por que?</w:t>
      </w:r>
    </w:p>
    <w:p>
      <w:pPr>
        <w:pStyle w:val="Normal"/>
        <w:spacing w:lineRule="atLeast" w:line="36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</w:rPr>
        <w:t>5.7) Indique se há Sistema de Informação para cadastro e acompanhamento das entidades que prestam atendimento à criança e ao adolescente foi instalado no município e se, atualmente, está ou não em atividade: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(    ) </w:t>
      </w:r>
      <w:r>
        <w:rPr>
          <w:rFonts w:cs="Times New Roman" w:ascii="Times New Roman" w:hAnsi="Times New Roman"/>
          <w:color w:val="000000"/>
        </w:rPr>
        <w:t>Não foi instalado.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(    ) </w:t>
      </w:r>
      <w:r>
        <w:rPr>
          <w:rFonts w:cs="Times New Roman" w:ascii="Times New Roman" w:hAnsi="Times New Roman"/>
          <w:color w:val="000000"/>
        </w:rPr>
        <w:t>Foi instalado, mas atualmente não está em atividade.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(    ) </w:t>
      </w:r>
      <w:r>
        <w:rPr>
          <w:rFonts w:cs="Times New Roman" w:ascii="Times New Roman" w:hAnsi="Times New Roman"/>
          <w:color w:val="000000"/>
        </w:rPr>
        <w:t>Foi instalado e encontra-se ativo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6 – COMISSÕES E PLANOS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>6.1) O Conselho p</w:t>
      </w:r>
      <w:r>
        <w:rPr>
          <w:rFonts w:eastAsia="Times New Roman" w:cs="Times New Roman" w:ascii="Times New Roman" w:hAnsi="Times New Roman"/>
          <w:color w:val="000000"/>
        </w:rPr>
        <w:t>articipa ativamente na elaboração das políticas públicas de atendimento à criança e adolescente? Como?</w:t>
      </w:r>
    </w:p>
    <w:p>
      <w:pPr>
        <w:pStyle w:val="Normal"/>
        <w:spacing w:lineRule="atLeast" w:line="36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6.2) Dispõe de Diagnóstico atualizado das principais demandas de crianças e adolescentes no município?</w:t>
      </w:r>
    </w:p>
    <w:p>
      <w:pPr>
        <w:pStyle w:val="Normal"/>
        <w:spacing w:lineRule="atLeast" w:line="36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6.3) Quais as atividades em andamento para garantir a viabilização e o fortalecimento da garantia de proteção integral à criança e adolescente?</w:t>
      </w:r>
    </w:p>
    <w:p>
      <w:pPr>
        <w:pStyle w:val="Normal"/>
        <w:spacing w:lineRule="atLeast" w:line="36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6.4) Assinale as comissões existentes no âmbito do CMDCA: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8" w:type="dxa"/>
        <w:jc w:val="left"/>
        <w:tblInd w:w="4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80"/>
        <w:gridCol w:w="960"/>
        <w:gridCol w:w="2160"/>
        <w:gridCol w:w="2037"/>
      </w:tblGrid>
      <w:tr>
        <w:trPr/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COMISSÃO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Ativa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Periodicidade e data da última reunião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Produtos</w:t>
            </w:r>
          </w:p>
        </w:tc>
      </w:tr>
      <w:tr>
        <w:trPr/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POLÍTICAS PÚBLICAS E ORÇAMENTO CRIANÇA E ADOLESCENTE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FUNDO </w:t>
            </w:r>
            <w:r>
              <w:rPr>
                <w:rFonts w:cs="Times New Roman" w:ascii="Times New Roman" w:hAnsi="Times New Roman"/>
                <w:color w:val="000000"/>
              </w:rPr>
              <w:t>DE DIREITOS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ACOMPANHAMENTO DO CONSELHO TUTELAR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CADASTRO DE ENTIDADES E PROJETOS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ELABORAÇÃO E ACOMPANHAMENTO DE EDITAIS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COMISSÃO DE COMUNICAÇÃO, GARANTIA DE DIREITOS,  POLÍTICAS PÚBLICAS E VISITAÇÃO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COMISSÃO DE AVALIAÇÃO DE PROJETOS, ORÇAMENTO E FUNDO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8" w:type="dxa"/>
        <w:jc w:val="left"/>
        <w:tblInd w:w="4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504"/>
        <w:gridCol w:w="900"/>
        <w:gridCol w:w="3234"/>
      </w:tblGrid>
      <w:tr>
        <w:trPr/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PLANOS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</w:rPr>
              <w:t>Ativo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</w:rPr>
              <w:t>Periodicidade e Data da última reunião</w:t>
            </w:r>
          </w:p>
        </w:tc>
      </w:tr>
      <w:tr>
        <w:trPr/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Plano municipal de atendimento Socieducativo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Plano decenal dos direitos da criança e do adolescente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Plano de enfrentamento à violência sexual contra criança e adolescentes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Plano Primeira Infância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Plano Convivência Familiar e Comunitária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Plano de Enfrentamento à letalidade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7 – ORÇAMENTO E FUNDO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7.1) O Conselho tem incidência sobre as peças orçamentárias municipais (Plano Plurianual – PPA, Lei de Diretrizes Orçamentárias – LDO e Lei Orçamentária Anual – LOA), observando se a dotação orçamentária destinada à construção da referida política é compatível com as reais necessidades e prioridades estabelecidas?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7.2) Em relação à competência do CMDCA no que se refere ao FMDCA, segundo Resolução 137/2010 do CONANDA, marque o que está sendo realizado adequadamente: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tbl>
      <w:tblPr>
        <w:tblW w:w="9690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895"/>
        <w:gridCol w:w="2322"/>
        <w:gridCol w:w="1473"/>
      </w:tblGrid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Atividade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Exerce?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Dificuldades?</w:t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Promover a realização periódica de diagnósticos relativos à situação da infância e da adolescência bem como do Sistema de Garantia dos Direitos da Criança e do Adolescente no âmbito de sua competência; 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Elaborar planos de ação anuais ou plurianuais, contendo os programas a serem implementados no âmbito da política de promoção, proteção, defesa e atendimento dos direitos da criança e do adolescente, e as respectivas metas, considerando os resultados dos diagnósticos realizados e observando os prazos legais do ciclo orçamentário;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Elaborar anualmente o plano de aplicação dos recursos do Fundo, considerando as metas estabelecidas para o período, em conformidade com o plano de ação; 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Elaborar editais fixando os procedimentos e critérios para a aprovação de projetos a serem financiados com recursos do Fundo dos Direitos da Criança e do Adolescente, em consonância com o estabelecido no plano de aplicação e obediência aos princípios de legalidade, impessoalidade, moralidade e publicidade;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Publicizar os projetos selecionados com base nos editais a serem financiados pelo Fundo dos Direitos da Criança e do Adolescente;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Monitorar e avaliar a aplicação dos recursos do Fundo dos Direitos da Criança e do Adolescente, por intermédio de balancetes trimestrais, relatório financeiro e o balanço anual do fundo dos Direitos da Criança e do Adolescente, sem prejuízo de outras formas, garantindo a devida publicização dessas informações, em sintonia com o disposto em legislação específica;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Monitorar e fiscalizar os programas, projetos e ações financiadas com os recursos do Fundo, segundo critérios e meios definidos pelos próprios Conselhos, bem como solicitar aos responsáveis, a qualquer tempo, as informações necessárias ao acompanhamento e à avaliação das atividades apoiadas pelo Fundo dos Direitos da Criança e do Adolescente;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Desenvolver atividades relacionadas à ampliação da captação de recursos para o Fundo;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Mobilizar a sociedade para participar no processo de elaboração e implementação da política de promoção, proteção, defesa e atendimento dos direitos da criança e do adolescente, bem como na fiscalização da aplicação dos recursos do Fundo dos Direitos da Criança e do Adolescente.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7.3) Exerce outras atividades além das elencadas na tabela? Quais?</w:t>
      </w:r>
    </w:p>
    <w:p>
      <w:pPr>
        <w:pStyle w:val="Normal"/>
        <w:spacing w:lineRule="atLeast" w:line="369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7.4) Incentiva, realiza ou propõe eventos, estudos, que efetivem uma maior promoção e visibilidade para proteger os direitos da criança e do Adolescentes?</w:t>
      </w:r>
    </w:p>
    <w:p>
      <w:pPr>
        <w:pStyle w:val="Normal"/>
        <w:spacing w:lineRule="atLeast" w:line="369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7.5) Campanhas vigentes?</w:t>
      </w:r>
    </w:p>
    <w:p>
      <w:pPr>
        <w:pStyle w:val="Normal"/>
        <w:spacing w:lineRule="atLeast" w:line="36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7.6) Mantêm registro atualizado do acompanha</w:t>
      </w:r>
      <w:r>
        <w:rPr>
          <w:rFonts w:cs="Times New Roman" w:ascii="Times New Roman" w:hAnsi="Times New Roman"/>
        </w:rPr>
        <w:t>m</w:t>
      </w:r>
      <w:r>
        <w:rPr>
          <w:rFonts w:cs="Times New Roman" w:ascii="Times New Roman" w:hAnsi="Times New Roman"/>
        </w:rPr>
        <w:t xml:space="preserve">ento dos Convênios </w:t>
      </w:r>
      <w:r>
        <w:rPr>
          <w:rFonts w:cs="Times New Roman" w:ascii="Times New Roman" w:hAnsi="Times New Roman"/>
        </w:rPr>
        <w:t>v</w:t>
      </w:r>
      <w:r>
        <w:rPr>
          <w:rFonts w:cs="Times New Roman" w:ascii="Times New Roman" w:hAnsi="Times New Roman"/>
        </w:rPr>
        <w:t>igentes?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(    )</w:t>
      </w:r>
      <w:r>
        <w:rPr>
          <w:rFonts w:cs="Times New Roman" w:ascii="Times New Roman" w:hAnsi="Times New Roman"/>
        </w:rPr>
        <w:t xml:space="preserve"> Sim.   </w:t>
        <w:tab/>
        <w:tab/>
        <w:tab/>
        <w:t xml:space="preserve"> </w:t>
      </w:r>
      <w:r>
        <w:rPr>
          <w:rFonts w:eastAsia="Times New Roman" w:cs="Times New Roman" w:ascii="Times New Roman" w:hAnsi="Times New Roman"/>
          <w:color w:val="000000"/>
        </w:rPr>
        <w:t>(    )</w:t>
      </w:r>
      <w:r>
        <w:rPr>
          <w:rFonts w:cs="Times New Roman" w:ascii="Times New Roman" w:hAnsi="Times New Roman"/>
        </w:rPr>
        <w:t xml:space="preserve"> Não.    </w:t>
        <w:tab/>
        <w:tab/>
        <w:tab/>
      </w:r>
      <w:r>
        <w:rPr>
          <w:rFonts w:eastAsia="Times New Roman" w:cs="Times New Roman" w:ascii="Times New Roman" w:hAnsi="Times New Roman"/>
          <w:color w:val="000000"/>
        </w:rPr>
        <w:t>(    )</w:t>
      </w:r>
      <w:r>
        <w:rPr>
          <w:rFonts w:cs="Times New Roman" w:ascii="Times New Roman" w:hAnsi="Times New Roman"/>
        </w:rPr>
        <w:t xml:space="preserve"> Não existem convênios vigentes.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 –Observações gerais:</w:t>
      </w:r>
    </w:p>
    <w:p>
      <w:pPr>
        <w:pStyle w:val="Normal"/>
        <w:spacing w:lineRule="atLeast" w:line="369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________________________________________________________________________________________________________________________________________________________________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b w:val="false"/>
          <w:bCs w:val="false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8.1 – Aponte dificuldades e sugestões observadas:</w:t>
      </w:r>
    </w:p>
    <w:p>
      <w:pPr>
        <w:pStyle w:val="Normal"/>
        <w:jc w:val="both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jc w:val="both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ab/>
      </w:r>
    </w:p>
    <w:p>
      <w:pPr>
        <w:pStyle w:val="Normal"/>
        <w:jc w:val="right"/>
        <w:rPr/>
      </w:pPr>
      <w:r>
        <w:rPr/>
        <w:t>LOCAL E DATA.</w:t>
      </w:r>
    </w:p>
    <w:p>
      <w:pPr>
        <w:pStyle w:val="Normal"/>
        <w:jc w:val="center"/>
        <w:rPr/>
      </w:pPr>
      <w:r>
        <w:rPr/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p>
    <w:pPr>
      <w:pStyle w:val="Cabealho"/>
      <w:jc w:val="center"/>
      <w:rPr/>
    </w:pPr>
    <w:r>
      <w:rPr/>
      <w:drawing>
        <wp:inline distT="0" distB="0" distL="0" distR="0">
          <wp:extent cx="6125210" cy="5778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SimSun" w:cs="Times New Roman" w:ascii="Times New Roman" w:hAnsi="Times New Roman"/>
        <w:b/>
        <w:color w:val="auto"/>
        <w:kern w:val="2"/>
        <w:sz w:val="22"/>
        <w:szCs w:val="22"/>
        <w:lang w:val="pt-BR" w:eastAsia="zh-CN" w:bidi="hi-IN"/>
      </w:rPr>
      <w:t xml:space="preserve">Promotoria de Justiça de </w:t>
    </w:r>
    <w:r>
      <w:rPr>
        <w:rFonts w:eastAsia="SimSun" w:cs="Times New Roman" w:ascii="Times New Roman" w:hAnsi="Times New Roman"/>
        <w:b/>
        <w:color w:val="C9211E"/>
        <w:kern w:val="2"/>
        <w:sz w:val="22"/>
        <w:szCs w:val="22"/>
        <w:shd w:fill="FFFF00" w:val="clear"/>
        <w:lang w:val="pt-BR" w:eastAsia="zh-CN" w:bidi="hi-IN"/>
      </w:rPr>
      <w:t>XXXXXX</w:t>
    </w:r>
  </w:p>
  <w:p>
    <w:pPr>
      <w:pStyle w:val="Cabealho"/>
      <w:jc w:val="center"/>
      <w:rPr>
        <w:b w:val="false"/>
        <w:b w:val="false"/>
        <w:bCs w:val="false"/>
      </w:rPr>
    </w:pPr>
    <w:r>
      <w:rPr>
        <w:rFonts w:eastAsia="SimSun" w:cs="Times New Roman" w:ascii="Times New Roman" w:hAnsi="Times New Roman"/>
        <w:b w:val="false"/>
        <w:bCs w:val="false"/>
        <w:color w:val="auto"/>
        <w:kern w:val="2"/>
        <w:sz w:val="22"/>
        <w:szCs w:val="22"/>
        <w:lang w:val="pt-BR" w:eastAsia="zh-CN" w:bidi="hi-IN"/>
      </w:rPr>
      <w:t>R</w:t>
    </w:r>
    <w:r>
      <w:rPr>
        <w:rFonts w:eastAsia="SimSun" w:cs="Times New Roman" w:ascii="Times New Roman" w:hAnsi="Times New Roman"/>
        <w:b w:val="false"/>
        <w:bCs w:val="false"/>
        <w:color w:val="auto"/>
        <w:kern w:val="2"/>
        <w:sz w:val="22"/>
        <w:szCs w:val="22"/>
        <w:lang w:val="pt-BR" w:eastAsia="zh-CN" w:bidi="hi-IN"/>
      </w:rPr>
      <w:t xml:space="preserve">ua </w:t>
    </w:r>
    <w:r>
      <w:rPr>
        <w:rFonts w:eastAsia="SimSun" w:cs="Times New Roman" w:ascii="Times New Roman" w:hAnsi="Times New Roman"/>
        <w:b w:val="false"/>
        <w:bCs w:val="false"/>
        <w:color w:val="C9211E"/>
        <w:kern w:val="2"/>
        <w:sz w:val="22"/>
        <w:szCs w:val="22"/>
        <w:shd w:fill="FFFF00" w:val="clear"/>
        <w:lang w:val="pt-BR" w:eastAsia="zh-CN" w:bidi="hi-IN"/>
      </w:rPr>
      <w:t>XXXXXX</w:t>
    </w:r>
    <w:r>
      <w:rPr>
        <w:rFonts w:eastAsia="SimSun" w:cs="Times New Roman" w:ascii="Times New Roman" w:hAnsi="Times New Roman"/>
        <w:b w:val="false"/>
        <w:bCs w:val="false"/>
        <w:color w:val="auto"/>
        <w:kern w:val="2"/>
        <w:sz w:val="22"/>
        <w:szCs w:val="22"/>
        <w:lang w:val="pt-BR" w:eastAsia="zh-CN" w:bidi="hi-IN"/>
      </w:rPr>
      <w:t xml:space="preserve">, fone </w:t>
    </w:r>
    <w:r>
      <w:rPr>
        <w:rFonts w:eastAsia="SimSun" w:cs="Times New Roman" w:ascii="Times New Roman" w:hAnsi="Times New Roman"/>
        <w:b w:val="false"/>
        <w:bCs w:val="false"/>
        <w:color w:val="C9211E"/>
        <w:kern w:val="2"/>
        <w:sz w:val="22"/>
        <w:szCs w:val="22"/>
        <w:shd w:fill="FFFF00" w:val="clear"/>
        <w:lang w:val="pt-BR" w:eastAsia="zh-CN" w:bidi="hi-IN"/>
      </w:rPr>
      <w:t>XXXX</w:t>
    </w:r>
    <w:r>
      <w:rPr>
        <w:rFonts w:eastAsia="SimSun" w:cs="Times New Roman" w:ascii="Times New Roman" w:hAnsi="Times New Roman"/>
        <w:b w:val="false"/>
        <w:bCs w:val="false"/>
        <w:color w:val="auto"/>
        <w:kern w:val="2"/>
        <w:sz w:val="22"/>
        <w:szCs w:val="22"/>
        <w:lang w:val="pt-BR" w:eastAsia="zh-CN" w:bidi="hi-IN"/>
      </w:rPr>
      <w:t xml:space="preserve">, e-mail </w:t>
    </w:r>
    <w:r>
      <w:rPr>
        <w:rFonts w:eastAsia="SimSun" w:cs="Times New Roman" w:ascii="Times New Roman" w:hAnsi="Times New Roman"/>
        <w:b w:val="false"/>
        <w:bCs w:val="false"/>
        <w:color w:val="C9211E"/>
        <w:kern w:val="2"/>
        <w:sz w:val="22"/>
        <w:szCs w:val="22"/>
        <w:shd w:fill="FFFF00" w:val="clear"/>
        <w:lang w:val="pt-BR" w:eastAsia="zh-CN" w:bidi="hi-IN"/>
      </w:rPr>
      <w:t>XXX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113780" cy="97028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2" r="-10" b="-62"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>
        <w:rFonts w:cs="Times New Roman" w:ascii="Times New Roman" w:hAnsi="Times New Roman"/>
        <w:b/>
      </w:rPr>
      <w:t>PROCURADORIA-GERAL DE JUSTIÇA DO ESTADO DO CEARÁ</w:t>
    </w:r>
  </w:p>
  <w:p>
    <w:pPr>
      <w:pStyle w:val="Cabealho"/>
      <w:jc w:val="center"/>
      <w:rPr>
        <w:rFonts w:ascii="Times New Roman" w:hAnsi="Times New Roman" w:eastAsia="SimSun" w:cs="Times New Roman"/>
        <w:b/>
        <w:b/>
        <w:color w:val="auto"/>
        <w:kern w:val="2"/>
        <w:sz w:val="24"/>
        <w:szCs w:val="24"/>
        <w:lang w:val="pt-BR" w:eastAsia="zh-CN" w:bidi="hi-IN"/>
      </w:rPr>
    </w:pPr>
    <w:r>
      <w:rPr>
        <w:rFonts w:eastAsia="SimSun" w:cs="Times New Roman" w:ascii="Times New Roman" w:hAnsi="Times New Roman"/>
        <w:b/>
        <w:color w:val="auto"/>
        <w:kern w:val="2"/>
        <w:sz w:val="24"/>
        <w:szCs w:val="24"/>
        <w:lang w:val="pt-BR" w:eastAsia="zh-CN" w:bidi="hi-IN"/>
      </w:rPr>
      <w:t xml:space="preserve">Promotoria de Justiça de </w:t>
    </w:r>
    <w:r>
      <w:rPr>
        <w:rFonts w:eastAsia="SimSun" w:cs="Times New Roman" w:ascii="Times New Roman" w:hAnsi="Times New Roman"/>
        <w:b/>
        <w:color w:val="C9211E"/>
        <w:kern w:val="2"/>
        <w:sz w:val="24"/>
        <w:szCs w:val="24"/>
        <w:shd w:fill="FFFF00" w:val="clear"/>
        <w:lang w:val="pt-BR" w:eastAsia="zh-CN" w:bidi="hi-IN"/>
      </w:rPr>
      <w:t>XXXXXXX</w:t>
    </w:r>
  </w:p>
  <w:p>
    <w:pPr>
      <w:pStyle w:val="Cabealho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>
        <w:smallCaps w:val="false"/>
        <w:caps w:val="false"/>
        <w:dstrike w:val="false"/>
        <w:strike w:val="false"/>
        <w:sz w:val="24"/>
        <w:i w:val="false"/>
        <w:b/>
        <w:szCs w:val="24"/>
        <w:iCs w:val="false"/>
        <w:bCs w:val="false"/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05e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9c05e2"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WW8Num3z0" w:customStyle="1">
    <w:name w:val="WW8Num3z0"/>
    <w:qFormat/>
    <w:rsid w:val="009c05e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WW8Num3z1" w:customStyle="1">
    <w:name w:val="WW8Num3z1"/>
    <w:qFormat/>
    <w:rsid w:val="009c05e2"/>
    <w:rPr/>
  </w:style>
  <w:style w:type="character" w:styleId="WW8Num3z2" w:customStyle="1">
    <w:name w:val="WW8Num3z2"/>
    <w:qFormat/>
    <w:rsid w:val="009c05e2"/>
    <w:rPr/>
  </w:style>
  <w:style w:type="character" w:styleId="WW8Num3z3" w:customStyle="1">
    <w:name w:val="WW8Num3z3"/>
    <w:qFormat/>
    <w:rsid w:val="009c05e2"/>
    <w:rPr/>
  </w:style>
  <w:style w:type="character" w:styleId="WW8Num3z4" w:customStyle="1">
    <w:name w:val="WW8Num3z4"/>
    <w:qFormat/>
    <w:rsid w:val="009c05e2"/>
    <w:rPr/>
  </w:style>
  <w:style w:type="character" w:styleId="WW8Num3z5" w:customStyle="1">
    <w:name w:val="WW8Num3z5"/>
    <w:qFormat/>
    <w:rsid w:val="009c05e2"/>
    <w:rPr/>
  </w:style>
  <w:style w:type="character" w:styleId="WW8Num3z6" w:customStyle="1">
    <w:name w:val="WW8Num3z6"/>
    <w:qFormat/>
    <w:rsid w:val="009c05e2"/>
    <w:rPr/>
  </w:style>
  <w:style w:type="character" w:styleId="WW8Num3z7" w:customStyle="1">
    <w:name w:val="WW8Num3z7"/>
    <w:qFormat/>
    <w:rsid w:val="009c05e2"/>
    <w:rPr/>
  </w:style>
  <w:style w:type="character" w:styleId="WW8Num3z8" w:customStyle="1">
    <w:name w:val="WW8Num3z8"/>
    <w:qFormat/>
    <w:rsid w:val="009c05e2"/>
    <w:rPr/>
  </w:style>
  <w:style w:type="character" w:styleId="WW8Num4z0" w:customStyle="1">
    <w:name w:val="WW8Num4z0"/>
    <w:qFormat/>
    <w:rsid w:val="009c05e2"/>
    <w:rPr>
      <w:rFonts w:ascii="Symbol" w:hAnsi="Symbol" w:eastAsia="Times New Roman" w:cs="Symbo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4"/>
    </w:rPr>
  </w:style>
  <w:style w:type="character" w:styleId="WW8Num11z0" w:customStyle="1">
    <w:name w:val="WW8Num11z0"/>
    <w:qFormat/>
    <w:rsid w:val="009c05e2"/>
    <w:rPr>
      <w:rFonts w:ascii="Symbol" w:hAnsi="Symbol" w:eastAsia="Symbol" w:cs="Symbol"/>
    </w:rPr>
  </w:style>
  <w:style w:type="character" w:styleId="WW8Num11z1" w:customStyle="1">
    <w:name w:val="WW8Num11z1"/>
    <w:qFormat/>
    <w:rsid w:val="009c05e2"/>
    <w:rPr>
      <w:rFonts w:ascii="OpenSymbol, 'Arial Unicode MS'" w:hAnsi="OpenSymbol, 'Arial Unicode MS'" w:eastAsia="OpenSymbol, 'Arial Unicode MS'" w:cs="OpenSymbol, 'Arial Unicode MS'"/>
    </w:rPr>
  </w:style>
  <w:style w:type="character" w:styleId="WW8Num6z0" w:customStyle="1">
    <w:name w:val="WW8Num6z0"/>
    <w:qFormat/>
    <w:rsid w:val="009c05e2"/>
    <w:rPr>
      <w:rFonts w:ascii="Symbol" w:hAnsi="Symbol" w:eastAsia="Symbol" w:cs="Symbol"/>
      <w:b/>
      <w:sz w:val="22"/>
    </w:rPr>
  </w:style>
  <w:style w:type="character" w:styleId="WW8Num6z1" w:customStyle="1">
    <w:name w:val="WW8Num6z1"/>
    <w:qFormat/>
    <w:rsid w:val="009c05e2"/>
    <w:rPr>
      <w:rFonts w:ascii="OpenSymbol, 'Arial Unicode MS'" w:hAnsi="OpenSymbol, 'Arial Unicode MS'" w:eastAsia="OpenSymbol, 'Arial Unicode MS'" w:cs="OpenSymbol, 'Arial Unicode MS'"/>
    </w:rPr>
  </w:style>
  <w:style w:type="character" w:styleId="WW8Num6z3" w:customStyle="1">
    <w:name w:val="WW8Num6z3"/>
    <w:qFormat/>
    <w:rsid w:val="009c05e2"/>
    <w:rPr>
      <w:rFonts w:ascii="Symbol" w:hAnsi="Symbol" w:eastAsia="Symbol" w:cs="Symbol"/>
    </w:rPr>
  </w:style>
  <w:style w:type="character" w:styleId="WW8Num7z0" w:customStyle="1">
    <w:name w:val="WW8Num7z0"/>
    <w:qFormat/>
    <w:rsid w:val="009c05e2"/>
    <w:rPr>
      <w:rFonts w:ascii="Symbol" w:hAnsi="Symbol" w:eastAsia="Symbol" w:cs="Symbol"/>
      <w:b/>
    </w:rPr>
  </w:style>
  <w:style w:type="character" w:styleId="WW8Num7z1" w:customStyle="1">
    <w:name w:val="WW8Num7z1"/>
    <w:qFormat/>
    <w:rsid w:val="009c05e2"/>
    <w:rPr>
      <w:rFonts w:ascii="OpenSymbol, 'Arial Unicode MS'" w:hAnsi="OpenSymbol, 'Arial Unicode MS'" w:eastAsia="OpenSymbol, 'Arial Unicode MS'" w:cs="OpenSymbol, 'Arial Unicode MS'"/>
    </w:rPr>
  </w:style>
  <w:style w:type="character" w:styleId="WW8Num7z3" w:customStyle="1">
    <w:name w:val="WW8Num7z3"/>
    <w:qFormat/>
    <w:rsid w:val="009c05e2"/>
    <w:rPr>
      <w:rFonts w:ascii="Symbol" w:hAnsi="Symbol" w:eastAsia="Symbol" w:cs="Symbol"/>
    </w:rPr>
  </w:style>
  <w:style w:type="character" w:styleId="WW8Num8z0" w:customStyle="1">
    <w:name w:val="WW8Num8z0"/>
    <w:qFormat/>
    <w:rsid w:val="009c05e2"/>
    <w:rPr>
      <w:rFonts w:ascii="Symbol" w:hAnsi="Symbol" w:eastAsia="Symbol" w:cs="Symbol"/>
      <w:b/>
    </w:rPr>
  </w:style>
  <w:style w:type="character" w:styleId="WW8Num8z1" w:customStyle="1">
    <w:name w:val="WW8Num8z1"/>
    <w:qFormat/>
    <w:rsid w:val="009c05e2"/>
    <w:rPr>
      <w:rFonts w:ascii="OpenSymbol, 'Arial Unicode MS'" w:hAnsi="OpenSymbol, 'Arial Unicode MS'" w:eastAsia="OpenSymbol, 'Arial Unicode MS'" w:cs="OpenSymbol, 'Arial Unicode MS'"/>
    </w:rPr>
  </w:style>
  <w:style w:type="character" w:styleId="WW8Num8z3" w:customStyle="1">
    <w:name w:val="WW8Num8z3"/>
    <w:qFormat/>
    <w:rsid w:val="009c05e2"/>
    <w:rPr>
      <w:rFonts w:ascii="Symbol" w:hAnsi="Symbol" w:eastAsia="Symbol" w:cs="Symbol"/>
    </w:rPr>
  </w:style>
  <w:style w:type="character" w:styleId="WW8Num9z0" w:customStyle="1">
    <w:name w:val="WW8Num9z0"/>
    <w:qFormat/>
    <w:rsid w:val="009c05e2"/>
    <w:rPr>
      <w:rFonts w:ascii="Symbol" w:hAnsi="Symbol" w:eastAsia="Symbol" w:cs="Symbol"/>
      <w:b w:val="false"/>
    </w:rPr>
  </w:style>
  <w:style w:type="character" w:styleId="WW8Num9z1" w:customStyle="1">
    <w:name w:val="WW8Num9z1"/>
    <w:qFormat/>
    <w:rsid w:val="009c05e2"/>
    <w:rPr>
      <w:rFonts w:ascii="OpenSymbol, 'Arial Unicode MS'" w:hAnsi="OpenSymbol, 'Arial Unicode MS'" w:eastAsia="OpenSymbol, 'Arial Unicode MS'" w:cs="OpenSymbol, 'Arial Unicode MS'"/>
    </w:rPr>
  </w:style>
  <w:style w:type="character" w:styleId="WW8Num9z3" w:customStyle="1">
    <w:name w:val="WW8Num9z3"/>
    <w:qFormat/>
    <w:rsid w:val="009c05e2"/>
    <w:rPr>
      <w:rFonts w:ascii="Symbol" w:hAnsi="Symbol" w:eastAsia="Symbol" w:cs="Symbol"/>
    </w:rPr>
  </w:style>
  <w:style w:type="character" w:styleId="WW8Num10z0" w:customStyle="1">
    <w:name w:val="WW8Num10z0"/>
    <w:qFormat/>
    <w:rsid w:val="009c05e2"/>
    <w:rPr>
      <w:rFonts w:ascii="Symbol" w:hAnsi="Symbol" w:eastAsia="Symbol" w:cs="Symbol"/>
      <w:b/>
    </w:rPr>
  </w:style>
  <w:style w:type="character" w:styleId="WW8Num10z1" w:customStyle="1">
    <w:name w:val="WW8Num10z1"/>
    <w:qFormat/>
    <w:rsid w:val="009c05e2"/>
    <w:rPr>
      <w:rFonts w:ascii="OpenSymbol, 'Arial Unicode MS'" w:hAnsi="OpenSymbol, 'Arial Unicode MS'" w:eastAsia="OpenSymbol, 'Arial Unicode MS'" w:cs="OpenSymbol, 'Arial Unicode MS'"/>
    </w:rPr>
  </w:style>
  <w:style w:type="character" w:styleId="WW8Num10z3" w:customStyle="1">
    <w:name w:val="WW8Num10z3"/>
    <w:qFormat/>
    <w:rsid w:val="009c05e2"/>
    <w:rPr>
      <w:rFonts w:ascii="Symbol" w:hAnsi="Symbol" w:eastAsia="Symbol" w:cs="Symbo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a1471"/>
    <w:rPr>
      <w:rFonts w:ascii="Segoe UI" w:hAnsi="Segoe UI" w:cs="Mangal"/>
      <w:sz w:val="18"/>
      <w:szCs w:val="16"/>
    </w:rPr>
  </w:style>
  <w:style w:type="character" w:styleId="Strong">
    <w:name w:val="Strong"/>
    <w:basedOn w:val="DefaultParagraphFont"/>
    <w:qFormat/>
    <w:rsid w:val="009c05e2"/>
    <w:rPr>
      <w:b/>
      <w:bCs/>
    </w:rPr>
  </w:style>
  <w:style w:type="character" w:styleId="Nfase">
    <w:name w:val="Ênfase"/>
    <w:basedOn w:val="DefaultParagraphFont"/>
    <w:qFormat/>
    <w:rsid w:val="009c05e2"/>
    <w:rPr>
      <w:i/>
      <w:iCs/>
    </w:rPr>
  </w:style>
  <w:style w:type="character" w:styleId="LinkdaInternet" w:customStyle="1">
    <w:name w:val="Link da Internet"/>
    <w:basedOn w:val="DefaultParagraphFont"/>
    <w:rsid w:val="009c05e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9c05e2"/>
    <w:pPr>
      <w:spacing w:lineRule="auto" w:line="276" w:before="0" w:after="140"/>
    </w:pPr>
    <w:rPr/>
  </w:style>
  <w:style w:type="paragraph" w:styleId="Lista">
    <w:name w:val="List"/>
    <w:rsid w:val="009c05e2"/>
    <w:pPr>
      <w:widowControl w:val="fals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rsid w:val="009c05e2"/>
    <w:pPr>
      <w:widowControl w:val="false"/>
      <w:suppressLineNumbers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Ttulo1" w:customStyle="1">
    <w:name w:val="Título1"/>
    <w:qFormat/>
    <w:rsid w:val="009c05e2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pt-BR" w:eastAsia="zh-CN" w:bidi="hi-IN"/>
    </w:rPr>
  </w:style>
  <w:style w:type="paragraph" w:styleId="Caption">
    <w:name w:val="caption"/>
    <w:qFormat/>
    <w:rsid w:val="009c05e2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rsid w:val="009c05e2"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c05e2"/>
    <w:pPr>
      <w:spacing w:lineRule="auto" w:line="288" w:before="0" w:after="140"/>
    </w:pPr>
    <w:rPr/>
  </w:style>
  <w:style w:type="paragraph" w:styleId="Contedodatabela" w:customStyle="1">
    <w:name w:val="Conteúdo da tabela"/>
    <w:basedOn w:val="Standard"/>
    <w:qFormat/>
    <w:rsid w:val="009c05e2"/>
    <w:pPr/>
    <w:rPr/>
  </w:style>
  <w:style w:type="paragraph" w:styleId="LONormal" w:customStyle="1">
    <w:name w:val="LO-Normal"/>
    <w:qFormat/>
    <w:rsid w:val="009c05e2"/>
    <w:pPr>
      <w:widowControl w:val="false"/>
      <w:bidi w:val="0"/>
      <w:spacing w:lineRule="atLeast" w:line="100" w:before="0" w:after="0"/>
      <w:jc w:val="left"/>
    </w:pPr>
    <w:rPr>
      <w:rFonts w:ascii="Times New Roman" w:hAnsi="Times New Roman" w:eastAsia="SimSun, 宋体" w:cs="Mangal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Standard"/>
    <w:qFormat/>
    <w:rsid w:val="009c05e2"/>
    <w:pPr>
      <w:suppressLineNumbers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rsid w:val="009c05e2"/>
    <w:pPr/>
    <w:rPr/>
  </w:style>
  <w:style w:type="paragraph" w:styleId="Rodap">
    <w:name w:val="Footer"/>
    <w:basedOn w:val="Standard"/>
    <w:rsid w:val="009c05e2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a1471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9c05e2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Ttulodetabela" w:customStyle="1">
    <w:name w:val="Título de tabela"/>
    <w:basedOn w:val="Contedodatabela"/>
    <w:qFormat/>
    <w:rsid w:val="009c05e2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b1dab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9c05e2"/>
  </w:style>
  <w:style w:type="numbering" w:styleId="WW8Num3" w:customStyle="1">
    <w:name w:val="WW8Num3"/>
    <w:qFormat/>
    <w:rsid w:val="009c05e2"/>
  </w:style>
  <w:style w:type="numbering" w:styleId="WW8Num4" w:customStyle="1">
    <w:name w:val="WW8Num4"/>
    <w:qFormat/>
    <w:rsid w:val="009c05e2"/>
  </w:style>
  <w:style w:type="numbering" w:styleId="WW8Num11" w:customStyle="1">
    <w:name w:val="WW8Num11"/>
    <w:qFormat/>
    <w:rsid w:val="009c05e2"/>
  </w:style>
  <w:style w:type="numbering" w:styleId="WW8Num6" w:customStyle="1">
    <w:name w:val="WW8Num6"/>
    <w:qFormat/>
    <w:rsid w:val="009c05e2"/>
  </w:style>
  <w:style w:type="numbering" w:styleId="WW8Num7" w:customStyle="1">
    <w:name w:val="WW8Num7"/>
    <w:qFormat/>
    <w:rsid w:val="009c05e2"/>
  </w:style>
  <w:style w:type="numbering" w:styleId="WW8Num8" w:customStyle="1">
    <w:name w:val="WW8Num8"/>
    <w:qFormat/>
    <w:rsid w:val="009c05e2"/>
  </w:style>
  <w:style w:type="numbering" w:styleId="WW8Num9" w:customStyle="1">
    <w:name w:val="WW8Num9"/>
    <w:qFormat/>
    <w:rsid w:val="009c05e2"/>
  </w:style>
  <w:style w:type="numbering" w:styleId="WW8Num10" w:customStyle="1">
    <w:name w:val="WW8Num10"/>
    <w:qFormat/>
    <w:rsid w:val="009c05e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6851-0B36-419B-A04E-E7294406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LibreOffice/7.1.4.2$Windows_X86_64 LibreOffice_project/a529a4fab45b75fefc5b6226684193eb000654f6</Application>
  <AppVersion>15.0000</AppVersion>
  <DocSecurity>0</DocSecurity>
  <Pages>10</Pages>
  <Words>1732</Words>
  <Characters>13189</Characters>
  <CharactersWithSpaces>14961</CharactersWithSpaces>
  <Paragraphs>179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2021-09-01T14:50:00Z</dcterms:created>
  <dc:creator>Usuario</dc:creator>
  <dc:description/>
  <dc:language>pt-BR</dc:language>
  <cp:lastModifiedBy/>
  <cp:lastPrinted>2021-02-24T16:44:00Z</cp:lastPrinted>
  <dcterms:modified xsi:type="dcterms:W3CDTF">2021-10-06T18:39:00Z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