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63FB" w14:textId="77777777" w:rsidR="00835D6B" w:rsidRDefault="00835D6B" w:rsidP="009A1304">
      <w:pPr>
        <w:spacing w:after="57" w:line="360" w:lineRule="auto"/>
        <w:ind w:left="400"/>
        <w:rPr>
          <w:rFonts w:cs="Times New Roman"/>
          <w:b/>
        </w:rPr>
      </w:pPr>
    </w:p>
    <w:p w14:paraId="347F6EFF" w14:textId="77777777" w:rsidR="00121C97" w:rsidRDefault="00121C97" w:rsidP="009A1304">
      <w:pPr>
        <w:spacing w:after="57" w:line="360" w:lineRule="auto"/>
        <w:ind w:left="400"/>
        <w:rPr>
          <w:rFonts w:cs="Times New Roman"/>
          <w:b/>
        </w:rPr>
      </w:pPr>
    </w:p>
    <w:p w14:paraId="17D20C2C" w14:textId="77777777" w:rsidR="00835D6B" w:rsidRDefault="005A212B">
      <w:pPr>
        <w:spacing w:after="57" w:line="360" w:lineRule="auto"/>
        <w:ind w:left="400"/>
        <w:jc w:val="center"/>
      </w:pPr>
      <w:r>
        <w:rPr>
          <w:rFonts w:cs="Times New Roman"/>
          <w:b/>
          <w:bCs/>
        </w:rPr>
        <w:t>RECOMENDAÇÃO Nº ____/2020</w:t>
      </w:r>
    </w:p>
    <w:p w14:paraId="7029BE29" w14:textId="77777777" w:rsidR="00835D6B" w:rsidRDefault="00835D6B">
      <w:pPr>
        <w:spacing w:after="57" w:line="360" w:lineRule="auto"/>
        <w:ind w:left="400" w:firstLine="2552"/>
        <w:jc w:val="both"/>
        <w:rPr>
          <w:rFonts w:cs="Times New Roman"/>
          <w:b/>
          <w:bCs/>
        </w:rPr>
      </w:pPr>
    </w:p>
    <w:p w14:paraId="0C71245B" w14:textId="77777777" w:rsidR="00D86720" w:rsidRPr="00B513E1" w:rsidRDefault="003A6098">
      <w:pPr>
        <w:spacing w:after="57" w:line="360" w:lineRule="atLeast"/>
        <w:jc w:val="both"/>
        <w:rPr>
          <w:color w:val="auto"/>
        </w:rPr>
      </w:pPr>
      <w:r w:rsidRPr="00B513E1">
        <w:rPr>
          <w:rStyle w:val="normaltextrun"/>
          <w:b/>
          <w:bCs/>
          <w:color w:val="auto"/>
          <w:shd w:val="clear" w:color="auto" w:fill="FFFFFF"/>
        </w:rPr>
        <w:t>Objeto: </w:t>
      </w:r>
      <w:r w:rsidRPr="00B513E1">
        <w:rPr>
          <w:rStyle w:val="normaltextrun"/>
          <w:color w:val="auto"/>
          <w:shd w:val="clear" w:color="auto" w:fill="FFFFFF"/>
        </w:rPr>
        <w:t xml:space="preserve">Recomendar ao município de ______________ e à Secretaria Municipal de Saúde que, diante do cenário de pandemia do novo coronavírus, bem como dos princípios que regem as atividades da administração pública, </w:t>
      </w:r>
      <w:r w:rsidR="00071CFD">
        <w:rPr>
          <w:rStyle w:val="normaltextrun"/>
          <w:color w:val="auto"/>
          <w:shd w:val="clear" w:color="auto" w:fill="FFFFFF"/>
        </w:rPr>
        <w:t xml:space="preserve">apresente plano de contingência para eventual segunda onda e </w:t>
      </w:r>
      <w:r w:rsidR="00D86720" w:rsidRPr="00B513E1">
        <w:rPr>
          <w:color w:val="auto"/>
        </w:rPr>
        <w:t>adote</w:t>
      </w:r>
      <w:r w:rsidRPr="00B513E1">
        <w:rPr>
          <w:color w:val="auto"/>
        </w:rPr>
        <w:t>m</w:t>
      </w:r>
      <w:r w:rsidR="00D86720" w:rsidRPr="00B513E1">
        <w:rPr>
          <w:color w:val="auto"/>
        </w:rPr>
        <w:t xml:space="preserve"> providências para garantir </w:t>
      </w:r>
      <w:r w:rsidR="007A4512" w:rsidRPr="00B513E1">
        <w:rPr>
          <w:color w:val="auto"/>
        </w:rPr>
        <w:t>a continuidade do serviço público de saúde, abstendo-se de promover exoneração em massa</w:t>
      </w:r>
      <w:r w:rsidR="004B3EDA">
        <w:rPr>
          <w:color w:val="auto"/>
        </w:rPr>
        <w:t xml:space="preserve"> dos servidores da saúde</w:t>
      </w:r>
      <w:r w:rsidR="007A4512" w:rsidRPr="00B513E1">
        <w:rPr>
          <w:color w:val="auto"/>
        </w:rPr>
        <w:t>, especialmente das equipes de atenção básica e vigilância sanitária</w:t>
      </w:r>
      <w:r w:rsidR="00071CFD">
        <w:rPr>
          <w:color w:val="auto"/>
        </w:rPr>
        <w:t>.</w:t>
      </w:r>
    </w:p>
    <w:p w14:paraId="6B8C7B77" w14:textId="77777777" w:rsidR="00DA5E50" w:rsidRDefault="00DA5E50" w:rsidP="00656B60">
      <w:pPr>
        <w:spacing w:after="57" w:line="360" w:lineRule="auto"/>
        <w:jc w:val="both"/>
        <w:rPr>
          <w:rFonts w:cs="Times New Roman"/>
          <w:b/>
          <w:bCs/>
          <w:color w:val="70AD47"/>
        </w:rPr>
      </w:pPr>
    </w:p>
    <w:p w14:paraId="07697E38" w14:textId="77777777" w:rsidR="000F4F1D" w:rsidRDefault="005A212B" w:rsidP="000F4F1D">
      <w:pPr>
        <w:spacing w:line="360" w:lineRule="auto"/>
        <w:ind w:firstLine="1701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MINISTÉRIO PÚBLICO DO ESTADO DO CEARÁ</w:t>
      </w:r>
      <w:r>
        <w:rPr>
          <w:rFonts w:cs="Times New Roman"/>
          <w:color w:val="000000"/>
        </w:rPr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w14:paraId="751BD2BA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4770261A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sua garantia (art. 129, inciso II, da CF/88);</w:t>
      </w:r>
    </w:p>
    <w:p w14:paraId="34728917" w14:textId="77777777" w:rsidR="000F4F1D" w:rsidRDefault="00D86720" w:rsidP="000F4F1D">
      <w:pPr>
        <w:spacing w:line="360" w:lineRule="auto"/>
        <w:ind w:firstLine="1701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saúde é direito de todos e dever do Estado, nos termos do art. 196 da Constituição Federal;</w:t>
      </w:r>
    </w:p>
    <w:p w14:paraId="2902026F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Organização Mundial da Saúde, em 11 de março </w:t>
      </w:r>
      <w:r>
        <w:rPr>
          <w:color w:val="000000"/>
        </w:rPr>
        <w:lastRenderedPageBreak/>
        <w:t>de 2020, declarou situação de pandemia de COVID-19, doença causada pelo novo coronavírus (Sars-Cov-2), momento em que uma doença se espalha por diversos continentes com transmissão sustentada entre humanos;</w:t>
      </w:r>
    </w:p>
    <w:p w14:paraId="4D243650" w14:textId="77777777" w:rsidR="000F4F1D" w:rsidRDefault="00D86720" w:rsidP="000F4F1D">
      <w:pPr>
        <w:spacing w:line="360" w:lineRule="auto"/>
        <w:ind w:firstLine="1701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Ministério da Saúde, nos termos da Portaria nº 188/2020, editada com base no Decreto Federal n.º 7.616/2011, declarou </w:t>
      </w:r>
      <w:proofErr w:type="gramStart"/>
      <w:r>
        <w:rPr>
          <w:color w:val="000000"/>
        </w:rPr>
        <w:t>situação de Emergência</w:t>
      </w:r>
      <w:proofErr w:type="gramEnd"/>
      <w:r>
        <w:rPr>
          <w:color w:val="000000"/>
        </w:rPr>
        <w:t xml:space="preserve"> em Saúde Pública de Importância Nacional (ESPIN) em decorrência da Infecção Humana pelo novo coronavírus (Sars-Cov-2);</w:t>
      </w:r>
    </w:p>
    <w:p w14:paraId="01447AAD" w14:textId="77777777" w:rsidR="007A0BAC" w:rsidRPr="007A0BAC" w:rsidRDefault="007A0BAC" w:rsidP="007A0BAC">
      <w:pPr>
        <w:spacing w:line="360" w:lineRule="auto"/>
        <w:ind w:firstLine="1701"/>
        <w:jc w:val="both"/>
        <w:rPr>
          <w:color w:val="000000"/>
        </w:rPr>
      </w:pPr>
      <w:r w:rsidRPr="007A0BAC">
        <w:rPr>
          <w:b/>
          <w:bCs/>
          <w:color w:val="000000"/>
        </w:rPr>
        <w:t>CONSIDERANDO</w:t>
      </w:r>
      <w:r w:rsidRPr="007A0BAC">
        <w:rPr>
          <w:color w:val="000000"/>
        </w:rPr>
        <w:t xml:space="preserve"> os objetivos do Sistema Único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 w14:paraId="3B22E9A2" w14:textId="77777777" w:rsidR="007A0BAC" w:rsidRPr="007A0BAC" w:rsidRDefault="007A0BAC" w:rsidP="007A0BAC">
      <w:pPr>
        <w:spacing w:line="360" w:lineRule="auto"/>
        <w:ind w:firstLine="1701"/>
        <w:jc w:val="both"/>
        <w:rPr>
          <w:color w:val="000000"/>
        </w:rPr>
      </w:pPr>
      <w:r w:rsidRPr="007A0BAC">
        <w:rPr>
          <w:b/>
          <w:bCs/>
          <w:color w:val="000000"/>
        </w:rPr>
        <w:t xml:space="preserve">CONSIDERANDO </w:t>
      </w:r>
      <w:r w:rsidRPr="007A0BAC">
        <w:rPr>
          <w:color w:val="000000"/>
        </w:rPr>
        <w:t xml:space="preserve">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</w:t>
      </w:r>
    </w:p>
    <w:p w14:paraId="4569BAD4" w14:textId="77777777" w:rsidR="007A0BAC" w:rsidRDefault="007A0BAC" w:rsidP="007A0BAC">
      <w:pPr>
        <w:spacing w:line="360" w:lineRule="auto"/>
        <w:ind w:firstLine="1701"/>
        <w:jc w:val="both"/>
        <w:rPr>
          <w:color w:val="000000"/>
        </w:rPr>
      </w:pPr>
      <w:r w:rsidRPr="007A0BAC">
        <w:rPr>
          <w:b/>
          <w:bCs/>
          <w:color w:val="000000"/>
        </w:rPr>
        <w:t>CONSIDERANDO</w:t>
      </w:r>
      <w:r w:rsidRPr="007A0BAC">
        <w:rPr>
          <w:color w:val="000000"/>
        </w:rPr>
        <w:t xml:space="preserve"> que à direção municipal do Sistema de Saúde (SUS) compete planejar, organizar, controlar e avaliar as ações e os serviços de saúde e gerir e executar os serviços públicos de saúde, como dispõe o art. 18, I da Lei 8.080/90;</w:t>
      </w:r>
    </w:p>
    <w:p w14:paraId="04312731" w14:textId="5C9CB868" w:rsidR="00F95068" w:rsidRDefault="00F95068" w:rsidP="007A0BAC">
      <w:pPr>
        <w:spacing w:line="360" w:lineRule="auto"/>
        <w:ind w:firstLine="1701"/>
        <w:jc w:val="both"/>
        <w:rPr>
          <w:rFonts w:cs="Times New Roman"/>
          <w:color w:val="000000"/>
        </w:rPr>
      </w:pPr>
      <w:r w:rsidRPr="00E92077">
        <w:rPr>
          <w:b/>
          <w:bCs/>
          <w:color w:val="000000"/>
        </w:rPr>
        <w:t xml:space="preserve">CONSIDERANDO </w:t>
      </w:r>
      <w:r w:rsidRPr="00F95068">
        <w:rPr>
          <w:color w:val="000000"/>
        </w:rPr>
        <w:t>que a administração pública municipal deve obediência aos princípios da legalidade, impessoalidade, moralidade</w:t>
      </w:r>
      <w:r>
        <w:rPr>
          <w:color w:val="000000"/>
        </w:rPr>
        <w:t>,</w:t>
      </w:r>
      <w:r w:rsidRPr="00F95068">
        <w:rPr>
          <w:color w:val="000000"/>
        </w:rPr>
        <w:t xml:space="preserve"> publicidade</w:t>
      </w:r>
      <w:r>
        <w:rPr>
          <w:color w:val="000000"/>
        </w:rPr>
        <w:t xml:space="preserve"> e eficiência</w:t>
      </w:r>
      <w:r w:rsidRPr="00F95068">
        <w:rPr>
          <w:color w:val="000000"/>
        </w:rPr>
        <w:t xml:space="preserve">, nos termos do art. 37, </w:t>
      </w:r>
      <w:r w:rsidRPr="00F95068">
        <w:rPr>
          <w:i/>
          <w:iCs/>
          <w:color w:val="000000"/>
        </w:rPr>
        <w:t>caput</w:t>
      </w:r>
      <w:r w:rsidRPr="00F95068">
        <w:rPr>
          <w:color w:val="000000"/>
        </w:rPr>
        <w:t>, da Constituição da República</w:t>
      </w:r>
      <w:r>
        <w:rPr>
          <w:color w:val="000000"/>
        </w:rPr>
        <w:t xml:space="preserve">, bem como </w:t>
      </w:r>
      <w:r w:rsidR="00E92077">
        <w:rPr>
          <w:color w:val="000000"/>
        </w:rPr>
        <w:t>a</w:t>
      </w:r>
      <w:r>
        <w:rPr>
          <w:color w:val="000000"/>
        </w:rPr>
        <w:t>o princípio da continuidade dos serviços públicos</w:t>
      </w:r>
      <w:r w:rsidR="00E92077">
        <w:rPr>
          <w:color w:val="000000"/>
        </w:rPr>
        <w:t xml:space="preserve"> e não interrupção dos serviços públicos essenciais</w:t>
      </w:r>
      <w:r w:rsidR="0020651F">
        <w:rPr>
          <w:color w:val="000000"/>
        </w:rPr>
        <w:t xml:space="preserve">, como informa </w:t>
      </w:r>
      <w:r w:rsidR="0020651F" w:rsidRPr="00E92077">
        <w:rPr>
          <w:color w:val="000000"/>
        </w:rPr>
        <w:t>Celso Ribeiro Bastos</w:t>
      </w:r>
      <w:r w:rsidR="00E92077" w:rsidRPr="00E92077">
        <w:rPr>
          <w:color w:val="000000"/>
        </w:rPr>
        <w:t>: "O serviço público deve ser prestado de maneira cont</w:t>
      </w:r>
      <w:r w:rsidR="00E92077">
        <w:rPr>
          <w:color w:val="000000"/>
        </w:rPr>
        <w:t>í</w:t>
      </w:r>
      <w:r w:rsidR="00E92077" w:rsidRPr="00E92077">
        <w:rPr>
          <w:color w:val="000000"/>
        </w:rPr>
        <w:t xml:space="preserve">nua, o que significa dizer que não é passível de interrupção. Isto ocorre pela própria importância de que o serviço público se reveste, o que implica ser colocado à disposição do usuário com qualidade e regularidade, </w:t>
      </w:r>
      <w:r w:rsidR="00E92077" w:rsidRPr="00C41A8A">
        <w:rPr>
          <w:rFonts w:cs="Times New Roman"/>
          <w:color w:val="000000"/>
        </w:rPr>
        <w:t>assim como com eficiência e oportunidade"</w:t>
      </w:r>
      <w:r w:rsidR="0020651F" w:rsidRPr="00C41A8A">
        <w:rPr>
          <w:rFonts w:cs="Times New Roman"/>
          <w:color w:val="000000"/>
        </w:rPr>
        <w:t xml:space="preserve"> (</w:t>
      </w:r>
      <w:r w:rsidR="00E92077" w:rsidRPr="00C41A8A">
        <w:rPr>
          <w:rFonts w:cs="Times New Roman"/>
          <w:color w:val="000000"/>
        </w:rPr>
        <w:t>in Curso de direito administrativo, 2. ed. – São Paulo: Saraiva, 1996, p. 165.);</w:t>
      </w:r>
    </w:p>
    <w:p w14:paraId="035B4274" w14:textId="5C0FCBD0" w:rsidR="00E24DAA" w:rsidRPr="00C41A8A" w:rsidRDefault="00E24DAA" w:rsidP="007A0BAC">
      <w:pPr>
        <w:spacing w:line="360" w:lineRule="auto"/>
        <w:ind w:firstLine="1701"/>
        <w:jc w:val="both"/>
        <w:rPr>
          <w:rFonts w:cs="Times New Roman"/>
          <w:color w:val="000000"/>
        </w:rPr>
      </w:pPr>
      <w:r w:rsidRPr="00E24DAA"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o aumento do número de casos confirmados de infecção pelo novo coronavírus no Estado do Ceará, chegando ao patamar de 9.772 óbitos </w:t>
      </w:r>
      <w:r>
        <w:rPr>
          <w:rFonts w:cs="Times New Roman"/>
          <w:color w:val="000000"/>
        </w:rPr>
        <w:lastRenderedPageBreak/>
        <w:t>acumulados, desde o início da pandemia, conforme dados d</w:t>
      </w:r>
      <w:r w:rsidR="002B4E14">
        <w:rPr>
          <w:rFonts w:cs="Times New Roman"/>
          <w:color w:val="000000"/>
        </w:rPr>
        <w:t>a plataforma d</w:t>
      </w:r>
      <w:r>
        <w:rPr>
          <w:rFonts w:cs="Times New Roman"/>
          <w:color w:val="000000"/>
        </w:rPr>
        <w:t xml:space="preserve">o </w:t>
      </w:r>
      <w:proofErr w:type="spellStart"/>
      <w:r>
        <w:rPr>
          <w:rFonts w:cs="Times New Roman"/>
          <w:color w:val="000000"/>
        </w:rPr>
        <w:t>integrasus</w:t>
      </w:r>
      <w:proofErr w:type="spellEnd"/>
      <w:r>
        <w:rPr>
          <w:rFonts w:cs="Times New Roman"/>
          <w:color w:val="000000"/>
        </w:rPr>
        <w:t xml:space="preserve"> (</w:t>
      </w:r>
      <w:hyperlink r:id="rId11" w:history="1">
        <w:r w:rsidRPr="005A6814">
          <w:rPr>
            <w:rStyle w:val="Hyperlink"/>
            <w:rFonts w:cs="Times New Roman"/>
          </w:rPr>
          <w:t>https://indicadores.integrasus.saude.ce.gov.br/indicadores/indicadores-coronavirus/coronavirus-ceara</w:t>
        </w:r>
      </w:hyperlink>
      <w:r>
        <w:rPr>
          <w:rFonts w:cs="Times New Roman"/>
          <w:color w:val="000000"/>
        </w:rPr>
        <w:t>)</w:t>
      </w:r>
      <w:r w:rsidR="002B4E14">
        <w:rPr>
          <w:rFonts w:cs="Times New Roman"/>
          <w:color w:val="000000"/>
        </w:rPr>
        <w:t xml:space="preserve">, o que levou a Secretaria de Saúde do Estado a atualizar seu </w:t>
      </w:r>
      <w:r w:rsidR="002B4E14" w:rsidRPr="00D47FBE">
        <w:rPr>
          <w:rFonts w:cs="Times New Roman"/>
          <w:b/>
          <w:bCs/>
          <w:color w:val="000000"/>
        </w:rPr>
        <w:t>plano de contingência</w:t>
      </w:r>
      <w:r w:rsidR="002B4E14">
        <w:rPr>
          <w:rFonts w:cs="Times New Roman"/>
          <w:color w:val="000000"/>
        </w:rPr>
        <w:t>, para uma possível segunda onda;</w:t>
      </w:r>
    </w:p>
    <w:p w14:paraId="6CB943E9" w14:textId="77777777" w:rsidR="007A0BAC" w:rsidRPr="00C41A8A" w:rsidRDefault="00F95068" w:rsidP="007A0BAC">
      <w:pPr>
        <w:spacing w:line="360" w:lineRule="auto"/>
        <w:ind w:firstLine="1701"/>
        <w:jc w:val="both"/>
        <w:rPr>
          <w:rFonts w:cs="Times New Roman"/>
          <w:color w:val="000000"/>
        </w:rPr>
      </w:pPr>
      <w:r w:rsidRPr="00C41A8A">
        <w:rPr>
          <w:rFonts w:cs="Times New Roman"/>
          <w:b/>
          <w:bCs/>
          <w:color w:val="000000"/>
        </w:rPr>
        <w:t>CONSIDERANDO</w:t>
      </w:r>
      <w:r w:rsidRPr="00C41A8A">
        <w:rPr>
          <w:rFonts w:cs="Times New Roman"/>
          <w:color w:val="000000"/>
        </w:rPr>
        <w:t xml:space="preserve"> as informações de que a administração municipal de ___________ anunciou exoneração </w:t>
      </w:r>
      <w:r w:rsidR="00B513E1" w:rsidRPr="00C41A8A">
        <w:rPr>
          <w:rFonts w:cs="Times New Roman"/>
          <w:color w:val="000000"/>
        </w:rPr>
        <w:t>de grande número de servidores que atuam na área da saúde, especialmente nas equipes da atenção básica e vigilância sanitária;</w:t>
      </w:r>
    </w:p>
    <w:p w14:paraId="1A6F3BEE" w14:textId="326C1D3C" w:rsidR="00B513E1" w:rsidRPr="00C41A8A" w:rsidRDefault="00B513E1" w:rsidP="007A0BAC">
      <w:pPr>
        <w:spacing w:line="360" w:lineRule="auto"/>
        <w:ind w:firstLine="1701"/>
        <w:jc w:val="both"/>
        <w:rPr>
          <w:rFonts w:cs="Times New Roman"/>
          <w:color w:val="000000"/>
        </w:rPr>
      </w:pPr>
      <w:r w:rsidRPr="00C41A8A">
        <w:rPr>
          <w:rFonts w:cs="Times New Roman"/>
          <w:b/>
          <w:bCs/>
          <w:color w:val="000000"/>
        </w:rPr>
        <w:t>CONSIDERANDO</w:t>
      </w:r>
      <w:r w:rsidR="00E24DAA">
        <w:rPr>
          <w:rFonts w:cs="Times New Roman"/>
          <w:b/>
          <w:bCs/>
          <w:color w:val="000000"/>
        </w:rPr>
        <w:t xml:space="preserve"> </w:t>
      </w:r>
      <w:r w:rsidRPr="00C41A8A">
        <w:rPr>
          <w:rFonts w:cs="Times New Roman"/>
          <w:color w:val="000000"/>
        </w:rPr>
        <w:t xml:space="preserve">que a desmobilização das equipes de saúde, com a consequente interrupção de serviços essenciais para a população, especialmente nesse período de pandemia, trará irreparáveis prejuízos à população atendida pelo Sistema Único de Saúde; </w:t>
      </w:r>
    </w:p>
    <w:p w14:paraId="385ADDB9" w14:textId="77777777" w:rsidR="000F4F1D" w:rsidRPr="00C41A8A" w:rsidRDefault="000F4F1D" w:rsidP="000F4F1D">
      <w:pPr>
        <w:spacing w:after="120" w:line="360" w:lineRule="auto"/>
        <w:ind w:firstLine="1701"/>
        <w:jc w:val="both"/>
        <w:rPr>
          <w:rFonts w:cs="Times New Roman"/>
        </w:rPr>
      </w:pPr>
      <w:r w:rsidRPr="00C41A8A">
        <w:rPr>
          <w:rFonts w:cs="Times New Roman"/>
          <w:b/>
          <w:bCs/>
          <w:color w:val="auto"/>
          <w:lang w:eastAsia="pt-BR"/>
        </w:rPr>
        <w:t>CONSIDERANDO</w:t>
      </w:r>
      <w:r w:rsidRPr="00C41A8A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 w:rsidRPr="00C41A8A">
        <w:rPr>
          <w:rFonts w:eastAsia="Times New Roman" w:cs="Times New Roman"/>
          <w:color w:val="231F20"/>
          <w:lang w:eastAsia="pt-BR"/>
        </w:rPr>
        <w:t>____________________</w:t>
      </w:r>
      <w:r w:rsidRPr="00C41A8A">
        <w:rPr>
          <w:rFonts w:cs="Times New Roman"/>
          <w:color w:val="70AD47" w:themeColor="accent6"/>
          <w:lang w:eastAsia="pt-BR"/>
        </w:rPr>
        <w:t>;</w:t>
      </w:r>
    </w:p>
    <w:p w14:paraId="10F8C7E5" w14:textId="78AA43C9" w:rsidR="00B513E1" w:rsidRPr="00C41A8A" w:rsidRDefault="00B513E1" w:rsidP="00B513E1">
      <w:pPr>
        <w:spacing w:line="360" w:lineRule="auto"/>
        <w:ind w:firstLine="1701"/>
        <w:jc w:val="both"/>
        <w:rPr>
          <w:rFonts w:cs="Times New Roman"/>
        </w:rPr>
      </w:pPr>
      <w:r w:rsidRPr="00C41A8A">
        <w:rPr>
          <w:rFonts w:cs="Times New Roman"/>
          <w:b/>
          <w:bCs/>
        </w:rPr>
        <w:t>RESOLVE RECOMENDAR</w:t>
      </w:r>
      <w:r w:rsidR="00E24DAA">
        <w:rPr>
          <w:rFonts w:cs="Times New Roman"/>
          <w:b/>
          <w:bCs/>
        </w:rPr>
        <w:t xml:space="preserve"> </w:t>
      </w:r>
      <w:r w:rsidR="00C41A8A" w:rsidRPr="00C41A8A">
        <w:rPr>
          <w:rFonts w:cs="Times New Roman"/>
        </w:rPr>
        <w:t>a(o)</w:t>
      </w:r>
      <w:r w:rsidRPr="00C41A8A">
        <w:rPr>
          <w:rFonts w:cs="Times New Roman"/>
        </w:rPr>
        <w:t xml:space="preserve"> Senhor(a)</w:t>
      </w:r>
      <w:r w:rsidR="00C41A8A" w:rsidRPr="00C41A8A">
        <w:rPr>
          <w:rFonts w:cs="Times New Roman"/>
        </w:rPr>
        <w:t xml:space="preserve"> prefeito(a) do município de ____________</w:t>
      </w:r>
      <w:r w:rsidRPr="00C41A8A">
        <w:rPr>
          <w:rFonts w:cs="Times New Roman"/>
        </w:rPr>
        <w:t xml:space="preserve">, </w:t>
      </w:r>
      <w:r w:rsidR="00C41A8A" w:rsidRPr="00C41A8A">
        <w:rPr>
          <w:rFonts w:cs="Times New Roman"/>
        </w:rPr>
        <w:t xml:space="preserve">e ao secretário(a) de saúde </w:t>
      </w:r>
      <w:r w:rsidRPr="00C41A8A">
        <w:rPr>
          <w:rFonts w:cs="Times New Roman"/>
        </w:rPr>
        <w:t>que</w:t>
      </w:r>
      <w:r w:rsidR="00B236A5">
        <w:rPr>
          <w:rStyle w:val="normaltextrun"/>
          <w:color w:val="000000"/>
          <w:shd w:val="clear" w:color="auto" w:fill="FFFFFF"/>
        </w:rPr>
        <w:t xml:space="preserve"> adotem </w:t>
      </w:r>
      <w:r w:rsidR="00071CFD">
        <w:rPr>
          <w:rStyle w:val="normaltextrun"/>
          <w:color w:val="000000"/>
          <w:shd w:val="clear" w:color="auto" w:fill="FFFFFF"/>
        </w:rPr>
        <w:t xml:space="preserve">as seguintes </w:t>
      </w:r>
      <w:r w:rsidR="00B236A5">
        <w:rPr>
          <w:rStyle w:val="normaltextrun"/>
          <w:color w:val="000000"/>
          <w:shd w:val="clear" w:color="auto" w:fill="FFFFFF"/>
        </w:rPr>
        <w:t>providências</w:t>
      </w:r>
      <w:r w:rsidRPr="00C41A8A">
        <w:rPr>
          <w:rFonts w:cs="Times New Roman"/>
        </w:rPr>
        <w:t>:</w:t>
      </w:r>
    </w:p>
    <w:p w14:paraId="33194CD2" w14:textId="799B826A" w:rsidR="00071CFD" w:rsidRDefault="00071CFD" w:rsidP="00EE4F7F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Apresentar plano de contingenciamento municipal para segunda onda em conformidade com plano estadual (</w:t>
      </w:r>
      <w:hyperlink r:id="rId12" w:history="1">
        <w:r w:rsidR="00E24DAA" w:rsidRPr="005A6814">
          <w:rPr>
            <w:rStyle w:val="Hyperlink"/>
            <w:rFonts w:cs="Times New Roman"/>
          </w:rPr>
          <w:t>https://www.saude.ce.gov.br/wp-content/uploads/sites/9/2020/02/plano_estadual_contigencia_emergencia_covid_09_12_2020.pdf</w:t>
        </w:r>
      </w:hyperlink>
      <w:r>
        <w:rPr>
          <w:rFonts w:cs="Times New Roman"/>
        </w:rPr>
        <w:t>)</w:t>
      </w:r>
      <w:r w:rsidR="00E24DAA">
        <w:rPr>
          <w:rFonts w:cs="Times New Roman"/>
        </w:rPr>
        <w:t xml:space="preserve"> </w:t>
      </w:r>
    </w:p>
    <w:p w14:paraId="6CA4E9B4" w14:textId="77777777" w:rsidR="00071CFD" w:rsidRDefault="00071CFD" w:rsidP="00EE4F7F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Informe quais as providências adotadas para garantir a continuidade dos serviços públicos de saúde com equipe de transição para a nova gestão;</w:t>
      </w:r>
    </w:p>
    <w:p w14:paraId="0DA6A14B" w14:textId="77777777" w:rsidR="00C41A8A" w:rsidRPr="00B236A5" w:rsidRDefault="00071CFD" w:rsidP="00EE4F7F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Garanta a</w:t>
      </w:r>
      <w:r w:rsidR="00B236A5" w:rsidRPr="00B236A5">
        <w:rPr>
          <w:rFonts w:cs="Times New Roman"/>
        </w:rPr>
        <w:t xml:space="preserve"> continuidade dos serviços </w:t>
      </w:r>
      <w:r w:rsidR="00B236A5">
        <w:rPr>
          <w:rFonts w:cs="Times New Roman"/>
        </w:rPr>
        <w:t xml:space="preserve">públicos </w:t>
      </w:r>
      <w:r w:rsidR="00B236A5" w:rsidRPr="00B236A5">
        <w:rPr>
          <w:rFonts w:cs="Times New Roman"/>
        </w:rPr>
        <w:t>de saúde</w:t>
      </w:r>
      <w:r w:rsidR="00B236A5">
        <w:rPr>
          <w:rFonts w:cs="Times New Roman"/>
        </w:rPr>
        <w:t>, especialmente dos atendimentos da atenção básica e vigilância sanitária durante o mês de dezembro</w:t>
      </w:r>
      <w:r>
        <w:rPr>
          <w:rFonts w:cs="Times New Roman"/>
        </w:rPr>
        <w:t xml:space="preserve">; </w:t>
      </w:r>
    </w:p>
    <w:p w14:paraId="4C867A4F" w14:textId="6FA1014F" w:rsidR="00B513E1" w:rsidRPr="00B236A5" w:rsidRDefault="00071CFD" w:rsidP="00EE4F7F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cs="Times New Roman"/>
        </w:rPr>
      </w:pPr>
      <w:r w:rsidRPr="00071CFD">
        <w:rPr>
          <w:rFonts w:cs="Times New Roman"/>
          <w:b/>
        </w:rPr>
        <w:t>Informe o número atual de agentes públicos</w:t>
      </w:r>
      <w:r>
        <w:rPr>
          <w:rFonts w:cs="Times New Roman"/>
        </w:rPr>
        <w:t xml:space="preserve"> (servidores concursados, celetistas, terceirizados, cedidos e contratados na vigilância sanitária e na atenção básica atualmente e </w:t>
      </w:r>
      <w:r w:rsidRPr="00071CFD">
        <w:rPr>
          <w:rFonts w:cs="Times New Roman"/>
          <w:b/>
        </w:rPr>
        <w:t>se houve diminuição do número de agentes públicos</w:t>
      </w:r>
      <w:r>
        <w:rPr>
          <w:rFonts w:cs="Times New Roman"/>
        </w:rPr>
        <w:t>, apresenta</w:t>
      </w:r>
      <w:r w:rsidR="00D47FBE">
        <w:rPr>
          <w:rFonts w:cs="Times New Roman"/>
        </w:rPr>
        <w:t>n</w:t>
      </w:r>
      <w:r>
        <w:rPr>
          <w:rFonts w:cs="Times New Roman"/>
        </w:rPr>
        <w:t>do quadro comparativo do número de agentes públicos lotados nessas unidades nos últimos 4 meses com tabela comparativa mês a mês</w:t>
      </w:r>
      <w:r w:rsidR="00D47FBE">
        <w:rPr>
          <w:rFonts w:cs="Times New Roman"/>
        </w:rPr>
        <w:t>)</w:t>
      </w:r>
      <w:r>
        <w:rPr>
          <w:rFonts w:cs="Times New Roman"/>
        </w:rPr>
        <w:t>;</w:t>
      </w:r>
    </w:p>
    <w:p w14:paraId="5E0F0E27" w14:textId="77777777" w:rsidR="00B513E1" w:rsidRPr="00C41A8A" w:rsidRDefault="00B513E1" w:rsidP="00B513E1">
      <w:pPr>
        <w:pStyle w:val="PargrafodaLista"/>
        <w:spacing w:line="360" w:lineRule="auto"/>
      </w:pPr>
    </w:p>
    <w:p w14:paraId="029EC5C3" w14:textId="77777777" w:rsidR="00B513E1" w:rsidRPr="00C41A8A" w:rsidRDefault="00B513E1" w:rsidP="00B513E1">
      <w:pPr>
        <w:spacing w:line="360" w:lineRule="auto"/>
        <w:jc w:val="both"/>
        <w:rPr>
          <w:rFonts w:cs="Times New Roman"/>
        </w:rPr>
      </w:pPr>
    </w:p>
    <w:p w14:paraId="20158A48" w14:textId="77777777" w:rsidR="00B513E1" w:rsidRPr="00C41A8A" w:rsidRDefault="00B513E1" w:rsidP="00B513E1">
      <w:pPr>
        <w:suppressAutoHyphens w:val="0"/>
        <w:spacing w:line="360" w:lineRule="auto"/>
        <w:ind w:firstLine="1701"/>
        <w:jc w:val="both"/>
        <w:rPr>
          <w:rFonts w:cs="Times New Roman"/>
        </w:rPr>
      </w:pPr>
      <w:r w:rsidRPr="00C41A8A">
        <w:rPr>
          <w:rFonts w:cs="Times New Roman"/>
        </w:rPr>
        <w:t>Ressalt</w:t>
      </w:r>
      <w:r w:rsidR="00C41A8A" w:rsidRPr="00C41A8A">
        <w:rPr>
          <w:rFonts w:cs="Times New Roman"/>
        </w:rPr>
        <w:t>a-se</w:t>
      </w:r>
      <w:r w:rsidRPr="00C41A8A">
        <w:rPr>
          <w:rFonts w:cs="Times New Roman"/>
        </w:rPr>
        <w:t xml:space="preserve"> que a inobservância da presente Recomendação acarretará a adoção de todas as medidas extrajudiciais e judiciais cabíveis pelo Ministério Público, inclusive, </w:t>
      </w:r>
      <w:r w:rsidRPr="00C41A8A">
        <w:rPr>
          <w:rFonts w:cs="Times New Roman"/>
          <w:b/>
          <w:bCs/>
        </w:rPr>
        <w:t xml:space="preserve">o ajuizamento da pertinente Ação Civil Pública </w:t>
      </w:r>
      <w:r w:rsidRPr="00C41A8A">
        <w:rPr>
          <w:rFonts w:cs="Times New Roman"/>
        </w:rPr>
        <w:t>em face de S. Exa. e/ou em face do Agente ou Servidor que a descumprir.</w:t>
      </w:r>
    </w:p>
    <w:p w14:paraId="7566A7B9" w14:textId="77777777" w:rsidR="000F4F1D" w:rsidRDefault="000F4F1D" w:rsidP="000F4F1D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Requisite-se, na forma do artigo 27, parágrafo único, inciso IV da Lei nº8.625/93, </w:t>
      </w:r>
      <w:r>
        <w:rPr>
          <w:rFonts w:eastAsia="Times New Roman" w:cs="Times New Roman"/>
        </w:rPr>
        <w:t xml:space="preserve">à Secretaria Municipal de Saúde </w:t>
      </w:r>
      <w:r w:rsidRPr="007F3349">
        <w:rPr>
          <w:rFonts w:eastAsia="Times New Roman" w:cs="Times New Roman"/>
        </w:rPr>
        <w:t xml:space="preserve">para que, no prazo de </w:t>
      </w:r>
      <w:r w:rsidR="00071CFD">
        <w:rPr>
          <w:rFonts w:eastAsia="Times New Roman" w:cs="Times New Roman"/>
        </w:rPr>
        <w:t>5 (cinco</w:t>
      </w:r>
      <w:r>
        <w:rPr>
          <w:rFonts w:eastAsia="Times New Roman" w:cs="Times New Roman"/>
        </w:rPr>
        <w:t>) dias</w:t>
      </w:r>
      <w:r w:rsidRPr="007F3349">
        <w:rPr>
          <w:rFonts w:eastAsia="Times New Roman" w:cs="Times New Roman"/>
        </w:rPr>
        <w:t>, comunique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</w:t>
      </w:r>
      <w:proofErr w:type="gramStart"/>
      <w:r>
        <w:rPr>
          <w:rFonts w:eastAsia="Times New Roman" w:cs="Times New Roman"/>
        </w:rPr>
        <w:t>_</w:t>
      </w:r>
      <w:r w:rsidRPr="007F3349">
        <w:rPr>
          <w:rFonts w:eastAsia="Times New Roman" w:cs="Times New Roman"/>
        </w:rPr>
        <w:t xml:space="preserve">  as</w:t>
      </w:r>
      <w:proofErr w:type="gramEnd"/>
      <w:r w:rsidRPr="007F3349">
        <w:rPr>
          <w:rFonts w:eastAsia="Times New Roman" w:cs="Times New Roman"/>
        </w:rPr>
        <w:t xml:space="preserve"> providências adotadas para cumprimento desta RECOMENDAÇÃO.</w:t>
      </w:r>
    </w:p>
    <w:p w14:paraId="7E3D648E" w14:textId="77777777" w:rsidR="00D86720" w:rsidRPr="000F4F1D" w:rsidRDefault="00D86720" w:rsidP="000F4F1D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color w:val="000000"/>
        </w:rPr>
        <w:t>Dê-se ciência, ainda, ao CAOCIDADANIA, bem como se providencie publicação da presente RECOMENDAÇÃO.</w:t>
      </w:r>
    </w:p>
    <w:p w14:paraId="1447A1A3" w14:textId="77777777" w:rsidR="00835D6B" w:rsidRDefault="00835D6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1B109C0B" w14:textId="77777777" w:rsidR="000F4F1D" w:rsidRDefault="000F4F1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673F23D1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7C4DF040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5506B398" w14:textId="77777777" w:rsidR="00835D6B" w:rsidRDefault="00835D6B">
      <w:pPr>
        <w:spacing w:line="360" w:lineRule="atLeast"/>
        <w:ind w:firstLine="1701"/>
        <w:jc w:val="center"/>
        <w:rPr>
          <w:rFonts w:eastAsia="Times New Roman" w:cs="Times New Roman"/>
          <w:color w:val="70AD47"/>
        </w:rPr>
      </w:pPr>
    </w:p>
    <w:p w14:paraId="7D24C13B" w14:textId="77777777" w:rsidR="00835D6B" w:rsidRDefault="00835D6B">
      <w:pPr>
        <w:spacing w:line="360" w:lineRule="auto"/>
        <w:ind w:firstLine="1701"/>
        <w:jc w:val="both"/>
        <w:rPr>
          <w:rFonts w:eastAsia="Times New Roman" w:cs="Times New Roman"/>
        </w:rPr>
      </w:pPr>
    </w:p>
    <w:sectPr w:rsidR="00835D6B" w:rsidSect="001D031D">
      <w:headerReference w:type="default" r:id="rId13"/>
      <w:footerReference w:type="default" r:id="rId14"/>
      <w:pgSz w:w="11906" w:h="16838"/>
      <w:pgMar w:top="3119" w:right="1134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922D" w14:textId="77777777" w:rsidR="00CD4978" w:rsidRDefault="00CD4978">
      <w:pPr>
        <w:spacing w:line="240" w:lineRule="auto"/>
      </w:pPr>
      <w:r>
        <w:separator/>
      </w:r>
    </w:p>
  </w:endnote>
  <w:endnote w:type="continuationSeparator" w:id="0">
    <w:p w14:paraId="084D84E4" w14:textId="77777777" w:rsidR="00CD4978" w:rsidRDefault="00CD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altName w:val="SimSu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545A" w14:textId="77777777" w:rsidR="00E02350" w:rsidRDefault="00CD4978">
    <w:pPr>
      <w:pStyle w:val="Rodap"/>
    </w:pPr>
  </w:p>
  <w:p w14:paraId="63BBFD39" w14:textId="77777777" w:rsidR="00E02350" w:rsidRDefault="005A212B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3DEE6FB7" w14:textId="77777777" w:rsidR="00E02350" w:rsidRDefault="005A212B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1EAE" w14:textId="77777777" w:rsidR="00CD4978" w:rsidRDefault="00CD4978">
      <w:pPr>
        <w:spacing w:line="240" w:lineRule="auto"/>
      </w:pPr>
      <w:r>
        <w:separator/>
      </w:r>
    </w:p>
  </w:footnote>
  <w:footnote w:type="continuationSeparator" w:id="0">
    <w:p w14:paraId="4B6074A6" w14:textId="77777777" w:rsidR="00CD4978" w:rsidRDefault="00CD4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DCF4" w14:textId="77777777" w:rsidR="00E02350" w:rsidRDefault="005A212B">
    <w:pPr>
      <w:pStyle w:val="Textbody"/>
    </w:pPr>
    <w:r>
      <w:object w:dxaOrig="5189" w:dyaOrig="478" w14:anchorId="12BCF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7.5pt;height:42pt;visibility:visible;mso-wrap-style:square">
          <v:imagedata r:id="rId1" o:title=""/>
        </v:shape>
        <o:OLEObject Type="Embed" ProgID="Unknown" ShapeID="ole_rId1" DrawAspect="Content" ObjectID="_1669186768" r:id="rId2"/>
      </w:object>
    </w:r>
  </w:p>
  <w:p w14:paraId="6A9F568D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7DC85E39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2061" w:hanging="360"/>
      </w:pPr>
      <w:rPr>
        <w:rFonts w:cs="Arial"/>
      </w:rPr>
    </w:lvl>
  </w:abstractNum>
  <w:abstractNum w:abstractNumId="2" w15:restartNumberingAfterBreak="0">
    <w:nsid w:val="10413339"/>
    <w:multiLevelType w:val="hybridMultilevel"/>
    <w:tmpl w:val="B33809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4383"/>
    <w:multiLevelType w:val="hybridMultilevel"/>
    <w:tmpl w:val="9594F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445F"/>
    <w:multiLevelType w:val="hybridMultilevel"/>
    <w:tmpl w:val="4FACC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6436"/>
    <w:multiLevelType w:val="hybridMultilevel"/>
    <w:tmpl w:val="215C1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69FD"/>
    <w:multiLevelType w:val="hybridMultilevel"/>
    <w:tmpl w:val="107CD15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6D8"/>
    <w:multiLevelType w:val="hybridMultilevel"/>
    <w:tmpl w:val="48BA6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6023A"/>
    <w:multiLevelType w:val="hybridMultilevel"/>
    <w:tmpl w:val="B25AB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5CD9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D6B"/>
    <w:rsid w:val="00071CFD"/>
    <w:rsid w:val="000F4F1D"/>
    <w:rsid w:val="0012020D"/>
    <w:rsid w:val="00121C97"/>
    <w:rsid w:val="001517D8"/>
    <w:rsid w:val="00154AF9"/>
    <w:rsid w:val="00176EF2"/>
    <w:rsid w:val="0018790B"/>
    <w:rsid w:val="001D031D"/>
    <w:rsid w:val="002046FB"/>
    <w:rsid w:val="0020651F"/>
    <w:rsid w:val="002B1622"/>
    <w:rsid w:val="002B4E14"/>
    <w:rsid w:val="00393199"/>
    <w:rsid w:val="003A6098"/>
    <w:rsid w:val="003B3F09"/>
    <w:rsid w:val="004214A0"/>
    <w:rsid w:val="00447AA5"/>
    <w:rsid w:val="00465D84"/>
    <w:rsid w:val="004B3EDA"/>
    <w:rsid w:val="004E147D"/>
    <w:rsid w:val="00531BF8"/>
    <w:rsid w:val="005367BC"/>
    <w:rsid w:val="005836F4"/>
    <w:rsid w:val="005A212B"/>
    <w:rsid w:val="005F5302"/>
    <w:rsid w:val="00656B60"/>
    <w:rsid w:val="007161E5"/>
    <w:rsid w:val="007572D6"/>
    <w:rsid w:val="00760052"/>
    <w:rsid w:val="007A0BAC"/>
    <w:rsid w:val="007A1CDB"/>
    <w:rsid w:val="007A4512"/>
    <w:rsid w:val="007D4D0C"/>
    <w:rsid w:val="007F3349"/>
    <w:rsid w:val="00804C9D"/>
    <w:rsid w:val="00824D74"/>
    <w:rsid w:val="00835D6B"/>
    <w:rsid w:val="008B48E4"/>
    <w:rsid w:val="008F1CF8"/>
    <w:rsid w:val="008F2EDA"/>
    <w:rsid w:val="009206C7"/>
    <w:rsid w:val="009A1304"/>
    <w:rsid w:val="009A31AB"/>
    <w:rsid w:val="009C177D"/>
    <w:rsid w:val="00A07D30"/>
    <w:rsid w:val="00B236A5"/>
    <w:rsid w:val="00B41F24"/>
    <w:rsid w:val="00B513E1"/>
    <w:rsid w:val="00BB4FC7"/>
    <w:rsid w:val="00BF5DFD"/>
    <w:rsid w:val="00C01B5E"/>
    <w:rsid w:val="00C41A8A"/>
    <w:rsid w:val="00CB3441"/>
    <w:rsid w:val="00CC42A3"/>
    <w:rsid w:val="00CD4978"/>
    <w:rsid w:val="00D47FBE"/>
    <w:rsid w:val="00D86720"/>
    <w:rsid w:val="00DA5E50"/>
    <w:rsid w:val="00DD6986"/>
    <w:rsid w:val="00DE0273"/>
    <w:rsid w:val="00E24DAA"/>
    <w:rsid w:val="00E33EDA"/>
    <w:rsid w:val="00E92077"/>
    <w:rsid w:val="00ED071D"/>
    <w:rsid w:val="00EF1365"/>
    <w:rsid w:val="00F20FB7"/>
    <w:rsid w:val="00F9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226D7"/>
  <w15:docId w15:val="{6431425B-25C3-4551-990D-149AF28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1D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rsid w:val="001D031D"/>
    <w:pPr>
      <w:jc w:val="lef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rsid w:val="001D031D"/>
    <w:p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rsid w:val="001D031D"/>
    <w:pPr>
      <w:jc w:val="lef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D031D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rsid w:val="001D031D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rsid w:val="001D031D"/>
    <w:pPr>
      <w:spacing w:after="57"/>
    </w:pPr>
  </w:style>
  <w:style w:type="paragraph" w:styleId="Lista">
    <w:name w:val="List"/>
    <w:basedOn w:val="Textbody"/>
    <w:rsid w:val="001D031D"/>
  </w:style>
  <w:style w:type="paragraph" w:styleId="Legenda">
    <w:name w:val="caption"/>
    <w:basedOn w:val="Normal"/>
    <w:rsid w:val="001D03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031D"/>
    <w:pPr>
      <w:suppressLineNumbers/>
    </w:pPr>
  </w:style>
  <w:style w:type="paragraph" w:customStyle="1" w:styleId="Ttulo10">
    <w:name w:val="Título1"/>
    <w:basedOn w:val="Normal"/>
    <w:rsid w:val="001D03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rsid w:val="001D031D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rsid w:val="001D031D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rsid w:val="001D031D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1D031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1D031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rsid w:val="001D031D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1D031D"/>
    <w:pPr>
      <w:jc w:val="center"/>
    </w:pPr>
    <w:rPr>
      <w:i/>
      <w:iCs/>
    </w:rPr>
  </w:style>
  <w:style w:type="paragraph" w:customStyle="1" w:styleId="Ttulo20">
    <w:name w:val="Título2"/>
    <w:basedOn w:val="Ttulo10"/>
    <w:rsid w:val="001D031D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rsid w:val="001D031D"/>
    <w:pPr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rsid w:val="001D031D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1D031D"/>
    <w:pPr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rsid w:val="001D031D"/>
    <w:pPr>
      <w:spacing w:before="280" w:after="280"/>
    </w:pPr>
  </w:style>
  <w:style w:type="paragraph" w:customStyle="1" w:styleId="TableContents">
    <w:name w:val="Table Contents"/>
    <w:basedOn w:val="Normal"/>
    <w:rsid w:val="001D031D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rsid w:val="001D031D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1D031D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rsid w:val="001D031D"/>
    <w:pPr>
      <w:widowControl/>
      <w:spacing w:before="280" w:after="280"/>
    </w:pPr>
    <w:rPr>
      <w:lang w:eastAsia="pt-BR"/>
    </w:rPr>
  </w:style>
  <w:style w:type="paragraph" w:styleId="PargrafodaLista">
    <w:name w:val="List Paragraph"/>
    <w:basedOn w:val="Normal"/>
    <w:qFormat/>
    <w:rsid w:val="001D031D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rsid w:val="001D031D"/>
    <w:pPr>
      <w:widowControl/>
      <w:spacing w:after="120" w:line="276" w:lineRule="auto"/>
      <w:ind w:left="283"/>
    </w:pPr>
    <w:rPr>
      <w:rFonts w:eastAsia="Wingdings" w:cs="Symbol"/>
    </w:rPr>
  </w:style>
  <w:style w:type="paragraph" w:customStyle="1" w:styleId="NormalArial">
    <w:name w:val="Normal + Arial"/>
    <w:rsid w:val="001D031D"/>
    <w:pPr>
      <w:suppressAutoHyphens/>
      <w:spacing w:line="360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rsid w:val="001D031D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  <w:rsid w:val="001D031D"/>
  </w:style>
  <w:style w:type="character" w:customStyle="1" w:styleId="WW8Num1z1">
    <w:name w:val="WW8Num1z1"/>
    <w:rsid w:val="001D031D"/>
  </w:style>
  <w:style w:type="character" w:customStyle="1" w:styleId="WW8Num1z2">
    <w:name w:val="WW8Num1z2"/>
    <w:rsid w:val="001D031D"/>
  </w:style>
  <w:style w:type="character" w:customStyle="1" w:styleId="WW8Num1z3">
    <w:name w:val="WW8Num1z3"/>
    <w:rsid w:val="001D031D"/>
  </w:style>
  <w:style w:type="character" w:customStyle="1" w:styleId="WW8Num1z4">
    <w:name w:val="WW8Num1z4"/>
    <w:rsid w:val="001D031D"/>
  </w:style>
  <w:style w:type="character" w:customStyle="1" w:styleId="WW8Num1z5">
    <w:name w:val="WW8Num1z5"/>
    <w:rsid w:val="001D031D"/>
  </w:style>
  <w:style w:type="character" w:customStyle="1" w:styleId="WW8Num1z6">
    <w:name w:val="WW8Num1z6"/>
    <w:rsid w:val="001D031D"/>
  </w:style>
  <w:style w:type="character" w:customStyle="1" w:styleId="WW8Num1z7">
    <w:name w:val="WW8Num1z7"/>
    <w:rsid w:val="001D031D"/>
  </w:style>
  <w:style w:type="character" w:customStyle="1" w:styleId="WW8Num1z8">
    <w:name w:val="WW8Num1z8"/>
    <w:rsid w:val="001D031D"/>
  </w:style>
  <w:style w:type="character" w:customStyle="1" w:styleId="WW8Num2z0">
    <w:name w:val="WW8Num2z0"/>
    <w:rsid w:val="001D031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1D031D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  <w:rsid w:val="001D031D"/>
  </w:style>
  <w:style w:type="character" w:customStyle="1" w:styleId="WW-Absatz-Standardschriftart">
    <w:name w:val="WW-Absatz-Standardschriftart"/>
    <w:rsid w:val="001D031D"/>
  </w:style>
  <w:style w:type="character" w:customStyle="1" w:styleId="WW-Absatz-Standardschriftart1">
    <w:name w:val="WW-Absatz-Standardschriftart1"/>
    <w:rsid w:val="001D031D"/>
  </w:style>
  <w:style w:type="character" w:customStyle="1" w:styleId="WW-Absatz-Standardschriftart11">
    <w:name w:val="WW-Absatz-Standardschriftart11"/>
    <w:rsid w:val="001D031D"/>
  </w:style>
  <w:style w:type="character" w:customStyle="1" w:styleId="WW-Absatz-Standardschriftart111">
    <w:name w:val="WW-Absatz-Standardschriftart111"/>
    <w:rsid w:val="001D031D"/>
  </w:style>
  <w:style w:type="character" w:customStyle="1" w:styleId="WW-Absatz-Standardschriftart1111">
    <w:name w:val="WW-Absatz-Standardschriftart1111"/>
    <w:rsid w:val="001D031D"/>
  </w:style>
  <w:style w:type="character" w:customStyle="1" w:styleId="WW-DefaultParagraphFont">
    <w:name w:val="WW-Default Paragraph Font"/>
    <w:rsid w:val="001D031D"/>
  </w:style>
  <w:style w:type="character" w:customStyle="1" w:styleId="WW-DefaultParagraphFont1">
    <w:name w:val="WW-Default Paragraph Font1"/>
    <w:rsid w:val="001D031D"/>
  </w:style>
  <w:style w:type="character" w:customStyle="1" w:styleId="DefaultParagraphFont1">
    <w:name w:val="Default Paragraph Font1"/>
    <w:rsid w:val="001D031D"/>
  </w:style>
  <w:style w:type="character" w:customStyle="1" w:styleId="BulletSymbols">
    <w:name w:val="Bullet Symbols"/>
    <w:rsid w:val="001D031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sid w:val="001D031D"/>
    <w:rPr>
      <w:b/>
      <w:bCs/>
    </w:rPr>
  </w:style>
  <w:style w:type="character" w:customStyle="1" w:styleId="normaltextrunscx168548192">
    <w:name w:val="normaltextrun scx168548192"/>
    <w:basedOn w:val="Fontepargpadro"/>
    <w:rsid w:val="001D031D"/>
  </w:style>
  <w:style w:type="character" w:customStyle="1" w:styleId="spellingerrorscx168548192">
    <w:name w:val="spellingerror scx168548192"/>
    <w:basedOn w:val="Fontepargpadro"/>
    <w:rsid w:val="001D031D"/>
  </w:style>
  <w:style w:type="character" w:styleId="nfase">
    <w:name w:val="Emphasis"/>
    <w:uiPriority w:val="20"/>
    <w:qFormat/>
    <w:rsid w:val="001D031D"/>
    <w:rPr>
      <w:i/>
      <w:iCs/>
    </w:rPr>
  </w:style>
  <w:style w:type="character" w:customStyle="1" w:styleId="FootnoteSymbol">
    <w:name w:val="Footnote Symbol"/>
    <w:rsid w:val="001D031D"/>
    <w:rPr>
      <w:position w:val="0"/>
      <w:vertAlign w:val="superscript"/>
    </w:rPr>
  </w:style>
  <w:style w:type="character" w:customStyle="1" w:styleId="Internetlink">
    <w:name w:val="Internet link"/>
    <w:basedOn w:val="Fontepargpadro"/>
    <w:rsid w:val="001D031D"/>
    <w:rPr>
      <w:color w:val="0563C1"/>
      <w:u w:val="single"/>
    </w:rPr>
  </w:style>
  <w:style w:type="character" w:customStyle="1" w:styleId="VisitedInternetLink">
    <w:name w:val="Visited Internet Link"/>
    <w:rsid w:val="001D031D"/>
    <w:rPr>
      <w:color w:val="954F72"/>
      <w:u w:val="single"/>
    </w:rPr>
  </w:style>
  <w:style w:type="character" w:customStyle="1" w:styleId="Footnoteanchor">
    <w:name w:val="Footnote anchor"/>
    <w:rsid w:val="001D031D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sid w:val="001D031D"/>
    <w:rPr>
      <w:rFonts w:cs="Times New Roman"/>
      <w:position w:val="0"/>
      <w:vertAlign w:val="superscript"/>
    </w:rPr>
  </w:style>
  <w:style w:type="character" w:customStyle="1" w:styleId="EndnoteSymbol">
    <w:name w:val="Endnote Symbol"/>
    <w:rsid w:val="001D031D"/>
    <w:rPr>
      <w:position w:val="0"/>
      <w:vertAlign w:val="superscript"/>
    </w:rPr>
  </w:style>
  <w:style w:type="character" w:customStyle="1" w:styleId="WW-Caracteresdenotadefim">
    <w:name w:val="WW-Caracteres de nota de fim"/>
    <w:rsid w:val="001D031D"/>
  </w:style>
  <w:style w:type="character" w:customStyle="1" w:styleId="Endnoteanchor">
    <w:name w:val="Endnote anchor"/>
    <w:rsid w:val="001D031D"/>
    <w:rPr>
      <w:position w:val="0"/>
      <w:vertAlign w:val="superscript"/>
    </w:rPr>
  </w:style>
  <w:style w:type="character" w:customStyle="1" w:styleId="ListLabel1">
    <w:name w:val="ListLabel 1"/>
    <w:rsid w:val="001D031D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sid w:val="001D031D"/>
    <w:rPr>
      <w:lang w:val="pt-BR" w:eastAsia="pt-BR" w:bidi="pt-BR"/>
    </w:rPr>
  </w:style>
  <w:style w:type="character" w:customStyle="1" w:styleId="ListLabel3">
    <w:name w:val="ListLabel 3"/>
    <w:rsid w:val="001D031D"/>
    <w:rPr>
      <w:rFonts w:cs="Times New Roman"/>
      <w:sz w:val="24"/>
      <w:szCs w:val="24"/>
    </w:rPr>
  </w:style>
  <w:style w:type="character" w:customStyle="1" w:styleId="ListLabel4">
    <w:name w:val="ListLabel 4"/>
    <w:rsid w:val="001D031D"/>
    <w:rPr>
      <w:rFonts w:cs="Symbol"/>
      <w:lang w:val="pt-BR" w:eastAsia="pt-BR" w:bidi="pt-BR"/>
    </w:rPr>
  </w:style>
  <w:style w:type="character" w:customStyle="1" w:styleId="ListLabel5">
    <w:name w:val="ListLabel 5"/>
    <w:rsid w:val="001D031D"/>
    <w:rPr>
      <w:rFonts w:cs="Symbol"/>
      <w:lang w:val="pt-BR" w:eastAsia="pt-BR" w:bidi="pt-BR"/>
    </w:rPr>
  </w:style>
  <w:style w:type="character" w:customStyle="1" w:styleId="ListLabel6">
    <w:name w:val="ListLabel 6"/>
    <w:rsid w:val="001D031D"/>
    <w:rPr>
      <w:rFonts w:cs="Symbol"/>
      <w:lang w:val="pt-BR" w:eastAsia="pt-BR" w:bidi="pt-BR"/>
    </w:rPr>
  </w:style>
  <w:style w:type="character" w:customStyle="1" w:styleId="ListLabel7">
    <w:name w:val="ListLabel 7"/>
    <w:rsid w:val="001D031D"/>
    <w:rPr>
      <w:rFonts w:cs="Symbol"/>
      <w:lang w:val="pt-BR" w:eastAsia="pt-BR" w:bidi="pt-BR"/>
    </w:rPr>
  </w:style>
  <w:style w:type="character" w:customStyle="1" w:styleId="ListLabel8">
    <w:name w:val="ListLabel 8"/>
    <w:rsid w:val="001D031D"/>
    <w:rPr>
      <w:rFonts w:cs="Symbol"/>
      <w:lang w:val="pt-BR" w:eastAsia="pt-BR" w:bidi="pt-BR"/>
    </w:rPr>
  </w:style>
  <w:style w:type="character" w:customStyle="1" w:styleId="ListLabel9">
    <w:name w:val="ListLabel 9"/>
    <w:rsid w:val="001D031D"/>
    <w:rPr>
      <w:rFonts w:cs="Symbol"/>
      <w:lang w:val="pt-BR" w:eastAsia="pt-BR" w:bidi="pt-BR"/>
    </w:rPr>
  </w:style>
  <w:style w:type="character" w:customStyle="1" w:styleId="ListLabel10">
    <w:name w:val="ListLabel 10"/>
    <w:rsid w:val="001D031D"/>
    <w:rPr>
      <w:rFonts w:cs="Symbol"/>
      <w:lang w:val="pt-BR" w:eastAsia="pt-BR" w:bidi="pt-BR"/>
    </w:rPr>
  </w:style>
  <w:style w:type="character" w:customStyle="1" w:styleId="ListLabel11">
    <w:name w:val="ListLabel 11"/>
    <w:rsid w:val="001D031D"/>
    <w:rPr>
      <w:rFonts w:cs="Symbol"/>
      <w:lang w:val="pt-BR" w:eastAsia="pt-BR" w:bidi="pt-BR"/>
    </w:rPr>
  </w:style>
  <w:style w:type="character" w:customStyle="1" w:styleId="ListLabel12">
    <w:name w:val="ListLabel 12"/>
    <w:rsid w:val="001D031D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sid w:val="001D031D"/>
    <w:rPr>
      <w:color w:val="0563C1"/>
      <w:u w:val="single"/>
    </w:rPr>
  </w:style>
  <w:style w:type="paragraph" w:customStyle="1" w:styleId="pwestern">
    <w:name w:val="p.western"/>
    <w:uiPriority w:val="99"/>
    <w:rsid w:val="004E147D"/>
    <w:pPr>
      <w:autoSpaceDE w:val="0"/>
      <w:adjustRightInd w:val="0"/>
      <w:textAlignment w:val="auto"/>
    </w:pPr>
    <w:rPr>
      <w:rFonts w:ascii="serif" w:eastAsiaTheme="minorHAnsi" w:hAnsi="serif" w:cs="serif"/>
      <w:sz w:val="24"/>
      <w:lang w:eastAsia="en-US" w:bidi="ar-SA"/>
    </w:rPr>
  </w:style>
  <w:style w:type="paragraph" w:customStyle="1" w:styleId="p">
    <w:name w:val="p"/>
    <w:uiPriority w:val="99"/>
    <w:rsid w:val="00F20FB7"/>
    <w:pPr>
      <w:autoSpaceDE w:val="0"/>
      <w:adjustRightInd w:val="0"/>
      <w:spacing w:after="57" w:line="102" w:lineRule="atLeast"/>
      <w:textAlignment w:val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47AA5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semiHidden/>
    <w:unhideWhenUsed/>
    <w:rsid w:val="00447AA5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7D30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rsid w:val="00D86720"/>
    <w:rPr>
      <w:rFonts w:ascii="Times New Roman" w:eastAsia="SimSun, 宋体" w:hAnsi="Times New Roman" w:cs="Mangal"/>
      <w:color w:val="00000A"/>
      <w:kern w:val="3"/>
      <w:szCs w:val="20"/>
    </w:rPr>
  </w:style>
  <w:style w:type="character" w:customStyle="1" w:styleId="Caracteresdenotaderodap">
    <w:name w:val="Caracteres de nota de rodapé"/>
    <w:rsid w:val="00D86720"/>
  </w:style>
  <w:style w:type="character" w:customStyle="1" w:styleId="normaltextrun">
    <w:name w:val="normaltextrun"/>
    <w:basedOn w:val="Fontepargpadro"/>
    <w:rsid w:val="003A6098"/>
  </w:style>
  <w:style w:type="character" w:customStyle="1" w:styleId="eop">
    <w:name w:val="eop"/>
    <w:basedOn w:val="Fontepargpadro"/>
    <w:rsid w:val="00B236A5"/>
  </w:style>
  <w:style w:type="character" w:styleId="MenoPendente">
    <w:name w:val="Unresolved Mention"/>
    <w:basedOn w:val="Fontepargpadro"/>
    <w:uiPriority w:val="99"/>
    <w:semiHidden/>
    <w:unhideWhenUsed/>
    <w:rsid w:val="00E2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ude.ce.gov.br/wp-content/uploads/sites/9/2020/02/plano_estadual_contigencia_emergencia_covid_09_12_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adores.integrasus.saude.ce.gov.br/indicadores/indicadores-coronavirus/coronavirus-cear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6FA2C-8856-479E-83DC-5267E3314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32B7E-048D-4991-B846-DC77C4622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474817-5458-4E22-8D8D-0297DBD7D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BD81E-E3A8-41CE-8709-9A632EBBF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creator>Carlos Alberto Alves da Costa</dc:creator>
  <cp:lastModifiedBy>Nairim Tatiane Lima Chaves</cp:lastModifiedBy>
  <cp:revision>2</cp:revision>
  <cp:lastPrinted>2017-04-07T12:40:00Z</cp:lastPrinted>
  <dcterms:created xsi:type="dcterms:W3CDTF">2020-12-11T13:13:00Z</dcterms:created>
  <dcterms:modified xsi:type="dcterms:W3CDTF">2020-12-11T13:13:00Z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