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DE9E1" w14:textId="77777777" w:rsidR="006E5E51" w:rsidRPr="000528E8" w:rsidRDefault="006E5E51" w:rsidP="006E5E51">
      <w:pPr>
        <w:spacing w:after="57" w:line="360" w:lineRule="auto"/>
        <w:ind w:left="400"/>
        <w:jc w:val="center"/>
        <w:rPr>
          <w:rFonts w:cs="Times New Roman"/>
        </w:rPr>
      </w:pPr>
      <w:r w:rsidRPr="000528E8">
        <w:rPr>
          <w:rFonts w:cs="Times New Roman"/>
          <w:b/>
          <w:bCs/>
        </w:rPr>
        <w:t>RECOMENDAÇÃO Nº ____/2020</w:t>
      </w:r>
    </w:p>
    <w:p w14:paraId="6A323B12" w14:textId="77777777" w:rsidR="006E5E51" w:rsidRPr="000528E8" w:rsidRDefault="006E5E51" w:rsidP="006E5E51">
      <w:pPr>
        <w:spacing w:after="57" w:line="360" w:lineRule="auto"/>
        <w:ind w:left="400" w:firstLine="2552"/>
        <w:jc w:val="both"/>
        <w:rPr>
          <w:rFonts w:cs="Times New Roman"/>
          <w:b/>
          <w:bCs/>
        </w:rPr>
      </w:pPr>
    </w:p>
    <w:p w14:paraId="120E4379" w14:textId="77777777" w:rsidR="00DF56F1" w:rsidRPr="000528E8" w:rsidRDefault="00DF56F1" w:rsidP="00DF56F1">
      <w:pPr>
        <w:spacing w:after="57" w:line="360" w:lineRule="atLeast"/>
        <w:jc w:val="both"/>
        <w:rPr>
          <w:rFonts w:cs="Times New Roman"/>
          <w:color w:val="auto"/>
        </w:rPr>
      </w:pPr>
      <w:r w:rsidRPr="000528E8">
        <w:rPr>
          <w:rFonts w:eastAsia="Times New Roman" w:cs="Times New Roman"/>
          <w:b/>
          <w:bCs/>
          <w:color w:val="auto"/>
        </w:rPr>
        <w:t>Objeto:</w:t>
      </w:r>
    </w:p>
    <w:p w14:paraId="2E1D301F" w14:textId="332A5E99" w:rsidR="002A2BA1" w:rsidRPr="00D5614C" w:rsidRDefault="00DF56F1" w:rsidP="00D5614C">
      <w:pPr>
        <w:pStyle w:val="pwestern"/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eastAsia="Times New Roman" w:hAnsi="Times New Roman" w:cs="Times New Roman"/>
        </w:rPr>
        <w:t xml:space="preserve">Recomendar </w:t>
      </w:r>
      <w:r w:rsidR="00D42DC2" w:rsidRPr="000528E8">
        <w:rPr>
          <w:rFonts w:ascii="Times New Roman" w:eastAsia="Times New Roman" w:hAnsi="Times New Roman" w:cs="Times New Roman"/>
        </w:rPr>
        <w:t>à Universidade</w:t>
      </w:r>
      <w:r w:rsidRPr="000528E8">
        <w:rPr>
          <w:rFonts w:ascii="Times New Roman" w:eastAsia="Times New Roman" w:hAnsi="Times New Roman" w:cs="Times New Roman"/>
        </w:rPr>
        <w:t xml:space="preserve"> _______________ que</w:t>
      </w:r>
      <w:r w:rsidR="00574731" w:rsidRPr="000528E8">
        <w:rPr>
          <w:rFonts w:ascii="Times New Roman" w:eastAsia="Times New Roman" w:hAnsi="Times New Roman" w:cs="Times New Roman"/>
        </w:rPr>
        <w:t xml:space="preserve"> </w:t>
      </w:r>
      <w:r w:rsidR="00574731" w:rsidRPr="000528E8">
        <w:rPr>
          <w:rFonts w:ascii="Times New Roman" w:hAnsi="Times New Roman" w:cs="Times New Roman"/>
          <w:color w:val="000000"/>
        </w:rPr>
        <w:t>adot</w:t>
      </w:r>
      <w:r w:rsidR="00D42DC2" w:rsidRPr="000528E8">
        <w:rPr>
          <w:rFonts w:ascii="Times New Roman" w:hAnsi="Times New Roman" w:cs="Times New Roman"/>
          <w:color w:val="000000"/>
        </w:rPr>
        <w:t>e todas as</w:t>
      </w:r>
      <w:r w:rsidR="00574731" w:rsidRPr="000528E8">
        <w:rPr>
          <w:rFonts w:ascii="Times New Roman" w:hAnsi="Times New Roman" w:cs="Times New Roman"/>
          <w:color w:val="000000"/>
        </w:rPr>
        <w:t xml:space="preserve"> medidas administrativas </w:t>
      </w:r>
      <w:r w:rsidR="00D42DC2" w:rsidRPr="000528E8">
        <w:rPr>
          <w:rFonts w:ascii="Times New Roman" w:hAnsi="Times New Roman" w:cs="Times New Roman"/>
          <w:color w:val="000000"/>
        </w:rPr>
        <w:t>para que seja garantido o direito à educação dos alunos com: 1) retomada das aulas remotas, especialmente para alunos de graduação, com plano detalhado de imediata retomada e cronograma dos calendários letivos dos semestres referentes ao ano de 2020 e 2019 (2019.2, 2020.1 e 2020.2);</w:t>
      </w:r>
      <w:r w:rsidR="0080115C">
        <w:rPr>
          <w:rFonts w:ascii="Times New Roman" w:hAnsi="Times New Roman" w:cs="Times New Roman"/>
          <w:color w:val="000000"/>
        </w:rPr>
        <w:t xml:space="preserve"> 2) apresente plano detalha</w:t>
      </w:r>
      <w:r w:rsidR="00DE6DC8" w:rsidRPr="000528E8">
        <w:rPr>
          <w:rFonts w:ascii="Times New Roman" w:hAnsi="Times New Roman" w:cs="Times New Roman"/>
          <w:color w:val="000000"/>
        </w:rPr>
        <w:t>do para retorno das aulas presenciais quando a situação epidemiológica permitir e o retorno das aulas for autorizado pelos Decretos das autoridades sanitárias Estadual e Municipal.</w:t>
      </w:r>
    </w:p>
    <w:p w14:paraId="5D452C01" w14:textId="150E434C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 xml:space="preserve">O </w:t>
      </w:r>
      <w:r w:rsidRPr="000528E8">
        <w:rPr>
          <w:rFonts w:ascii="Times New Roman" w:hAnsi="Times New Roman" w:cs="Times New Roman"/>
          <w:b/>
          <w:color w:val="000000"/>
        </w:rPr>
        <w:t>MINISTÉRIO PÚBLICO DO ESTADO DO CEARÁ</w:t>
      </w:r>
      <w:r w:rsidRPr="000528E8">
        <w:rPr>
          <w:rFonts w:ascii="Times New Roman" w:hAnsi="Times New Roman" w:cs="Times New Roman"/>
          <w:color w:val="000000"/>
        </w:rPr>
        <w:t xml:space="preserve">, por intermédio </w:t>
      </w:r>
      <w:proofErr w:type="gramStart"/>
      <w:r w:rsidRPr="000528E8">
        <w:rPr>
          <w:rFonts w:ascii="Times New Roman" w:hAnsi="Times New Roman" w:cs="Times New Roman"/>
          <w:color w:val="000000"/>
        </w:rPr>
        <w:t>da  Promotoria</w:t>
      </w:r>
      <w:proofErr w:type="gramEnd"/>
      <w:r w:rsidRPr="000528E8">
        <w:rPr>
          <w:rFonts w:ascii="Times New Roman" w:hAnsi="Times New Roman" w:cs="Times New Roman"/>
          <w:color w:val="000000"/>
        </w:rPr>
        <w:t xml:space="preserve"> de Justiça de ____________, por meio do seu representante que esta subscreve, no exercício das atribuições conferidas pelo artigo 129, inciso II e III e artigo 196 da Constituição Federal, artigo 27, parágrafo único, inciso IV, da Lei Federal n.º 8.625/93, e atendendo às determinações constantes da Resolução nº 036/2016 do OECPJ/CE;</w:t>
      </w:r>
    </w:p>
    <w:p w14:paraId="41B60C50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  <w:color w:val="000000"/>
        </w:rPr>
        <w:t>CONSIDERANDO</w:t>
      </w:r>
      <w:r w:rsidRPr="000528E8">
        <w:rPr>
          <w:rFonts w:ascii="Times New Roman" w:hAnsi="Times New Roman" w:cs="Times New Roman"/>
          <w:color w:val="000000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conforme determina o artigo 127 da Constituição da República;</w:t>
      </w:r>
    </w:p>
    <w:p w14:paraId="00032CC3" w14:textId="12CD14B4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  <w:color w:val="000000"/>
        </w:rPr>
        <w:t>CONSIDERANDO</w:t>
      </w:r>
      <w:r w:rsidRPr="000528E8">
        <w:rPr>
          <w:rFonts w:ascii="Times New Roman" w:hAnsi="Times New Roman" w:cs="Times New Roman"/>
          <w:color w:val="000000"/>
        </w:rPr>
        <w:t xml:space="preserve"> que é função institucional do Ministério Público o zelo pelo efetivo respeito dos poderes públicos e dos serviços de relevância pública aos direitos assegurados na Constituição da República, promovendo as medidas necessárias às suas garantias, nos termos do artigo 129, inciso II, da CF/88;</w:t>
      </w:r>
    </w:p>
    <w:p w14:paraId="14D8E433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  <w:color w:val="000000"/>
        </w:rPr>
        <w:t>CONSIDERANDO</w:t>
      </w:r>
      <w:r w:rsidRPr="000528E8">
        <w:rPr>
          <w:rFonts w:ascii="Times New Roman" w:hAnsi="Times New Roman" w:cs="Times New Roman"/>
          <w:color w:val="000000"/>
        </w:rPr>
        <w:t xml:space="preserve"> que incumbe ao Ministério Público a defesa do patrimônio público e social, da moralidade e da eficiência administrativa, nos termos do artigo 129, inciso III, da Constituição Federal – CF/1988, artigo 25, inciso IV, alínea “a” e “b”, da Lei Federal nº 8.625/93;</w:t>
      </w:r>
    </w:p>
    <w:p w14:paraId="5FB72436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  <w:color w:val="000000"/>
        </w:rPr>
        <w:lastRenderedPageBreak/>
        <w:t>CONSIDERANDO</w:t>
      </w:r>
      <w:r w:rsidRPr="000528E8">
        <w:rPr>
          <w:rFonts w:ascii="Times New Roman" w:hAnsi="Times New Roman" w:cs="Times New Roman"/>
          <w:color w:val="000000"/>
        </w:rPr>
        <w:t xml:space="preserve"> que o artigo 196 da Constituição da República prevê que “a saúde é direito de todos e dever do Estado, garantido mediante políticas sociais e econômicas que visem à redução do risco de doença e de outros agravos e ao acesso universal e igualitário às ações e serviços para sua promoção, proteção e recuperação”;</w:t>
      </w:r>
    </w:p>
    <w:p w14:paraId="43D1098C" w14:textId="77777777" w:rsidR="00DE6DC8" w:rsidRPr="000528E8" w:rsidRDefault="001C3A84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0528E8">
        <w:rPr>
          <w:rFonts w:ascii="Times New Roman" w:hAnsi="Times New Roman" w:cs="Times New Roman"/>
          <w:b/>
          <w:color w:val="000000"/>
        </w:rPr>
        <w:t>CONSIDERANDO</w:t>
      </w:r>
      <w:r w:rsidRPr="000528E8">
        <w:rPr>
          <w:rFonts w:ascii="Times New Roman" w:hAnsi="Times New Roman" w:cs="Times New Roman"/>
          <w:color w:val="000000"/>
        </w:rPr>
        <w:t xml:space="preserve"> a portaria nº 188/GM/MS, de 4 de fevereiro de 2020, que declarou emergência em saúde pública de importância internacional (ESPIN), em decorrência da infecção humana pelo novo </w:t>
      </w:r>
      <w:proofErr w:type="spellStart"/>
      <w:r w:rsidRPr="000528E8">
        <w:rPr>
          <w:rFonts w:ascii="Times New Roman" w:hAnsi="Times New Roman" w:cs="Times New Roman"/>
          <w:color w:val="000000"/>
        </w:rPr>
        <w:t>coronavírus</w:t>
      </w:r>
      <w:proofErr w:type="spellEnd"/>
      <w:r w:rsidRPr="000528E8">
        <w:rPr>
          <w:rFonts w:ascii="Times New Roman" w:hAnsi="Times New Roman" w:cs="Times New Roman"/>
          <w:color w:val="000000"/>
        </w:rPr>
        <w:t>;</w:t>
      </w:r>
    </w:p>
    <w:p w14:paraId="76B0432A" w14:textId="77777777" w:rsidR="00DE6DC8" w:rsidRPr="000528E8" w:rsidRDefault="00DE6DC8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</w:rPr>
        <w:t xml:space="preserve">CONSIDERANDO </w:t>
      </w:r>
      <w:r w:rsidRPr="000528E8">
        <w:rPr>
          <w:rFonts w:ascii="Times New Roman" w:hAnsi="Times New Roman" w:cs="Times New Roman"/>
        </w:rPr>
        <w:t>que a garantia do direito humano à educação, encartado no rol dos direitos fundamentais de natureza social (art. 6º, CF), representa condição inafastável para a concretização dos fundamentos e dos objetivos da República Federativa do Brasil, nos termos definidos nos art. 1º e art. 3º, da Constituição Federal, sobretudo da dignidade da pessoa humana e da construção de uma sociedade livre, justa e solidária, baseada no desenvolvimento nacional e na promoção do bem de todos, sem preconceitos de origem, raça, sexo, cor, idade e quaisquer outras formas de discriminação;</w:t>
      </w:r>
    </w:p>
    <w:p w14:paraId="75E10537" w14:textId="77777777" w:rsidR="00DE6DC8" w:rsidRPr="000528E8" w:rsidRDefault="00DE6DC8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</w:rPr>
        <w:t xml:space="preserve">CONSIDERANDO </w:t>
      </w:r>
      <w:r w:rsidRPr="000528E8">
        <w:rPr>
          <w:rFonts w:ascii="Times New Roman" w:hAnsi="Times New Roman" w:cs="Times New Roman"/>
        </w:rPr>
        <w:t>que, segundo as disposições do art. 205, da Constituição Federal, a educação é direito de todos e dever do Estado e da família, devendo ser promovida e incentivada com a colaboração da sociedade, visando ao pleno desenvolvimento da pessoa, seu preparo para o exercício da cidadania e sua qualificação para o trabalho;</w:t>
      </w:r>
    </w:p>
    <w:p w14:paraId="00A1791C" w14:textId="77777777" w:rsidR="00DE6DC8" w:rsidRPr="000528E8" w:rsidRDefault="00DE6DC8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</w:rPr>
        <w:t>CONSIDERANDO</w:t>
      </w:r>
      <w:r w:rsidRPr="000528E8">
        <w:rPr>
          <w:rFonts w:ascii="Times New Roman" w:hAnsi="Times New Roman" w:cs="Times New Roman"/>
        </w:rPr>
        <w:t xml:space="preserve"> que, segundo a Lei de Diretrizes e Bases da Educação – LDB (Lei nº 9.394/96), a União, os Estados e os Municípios organizarão, em regime de colaboração, os respectivos sistemas de ensino, cabendo à União a coordenação da política nacional de educação, articulando os diferentes níveis e sistemas e exercendo função normativa, redistributiva e supletiva em relação às demais instâncias educacionais (artigo 8º)</w:t>
      </w:r>
    </w:p>
    <w:p w14:paraId="291170FB" w14:textId="77777777" w:rsidR="00DE6DC8" w:rsidRPr="000528E8" w:rsidRDefault="00DE6DC8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</w:rPr>
        <w:t>CONSIDERANDO</w:t>
      </w:r>
      <w:r w:rsidRPr="000528E8">
        <w:rPr>
          <w:rFonts w:ascii="Times New Roman" w:hAnsi="Times New Roman" w:cs="Times New Roman"/>
        </w:rPr>
        <w:t xml:space="preserve"> as atribuições do Conselho Nacional de Educação, órgão do Ministério da Educação, com funções normativas e de supervisão dos sistemas de ensino (art. 9º, § 1º, da LDB), e a expedição do Parecer nº 05/2020 - CNE, com a colaboração do Ministério da Educação (MEC), o qual aponta as diretrizes para orientar escolas da educação básica e instituições de ensino superior durante a pandemia do </w:t>
      </w:r>
      <w:proofErr w:type="spellStart"/>
      <w:r w:rsidRPr="000528E8">
        <w:rPr>
          <w:rFonts w:ascii="Times New Roman" w:hAnsi="Times New Roman" w:cs="Times New Roman"/>
        </w:rPr>
        <w:t>coronavírus</w:t>
      </w:r>
      <w:proofErr w:type="spellEnd"/>
      <w:r w:rsidRPr="000528E8">
        <w:rPr>
          <w:rFonts w:ascii="Times New Roman" w:hAnsi="Times New Roman" w:cs="Times New Roman"/>
        </w:rPr>
        <w:t>;</w:t>
      </w:r>
    </w:p>
    <w:p w14:paraId="662F57E1" w14:textId="6C197E5C" w:rsidR="00DE6DC8" w:rsidRPr="000528E8" w:rsidRDefault="00DE6DC8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</w:rPr>
        <w:lastRenderedPageBreak/>
        <w:t xml:space="preserve">CONSIDERANDO </w:t>
      </w:r>
      <w:r w:rsidRPr="000528E8">
        <w:rPr>
          <w:rFonts w:ascii="Times New Roman" w:hAnsi="Times New Roman" w:cs="Times New Roman"/>
        </w:rPr>
        <w:t xml:space="preserve">que, conforme prevê o art. 207, </w:t>
      </w:r>
      <w:r w:rsidRPr="000528E8">
        <w:rPr>
          <w:rFonts w:ascii="Times New Roman" w:hAnsi="Times New Roman" w:cs="Times New Roman"/>
          <w:i/>
        </w:rPr>
        <w:t>caput</w:t>
      </w:r>
      <w:r w:rsidRPr="000528E8">
        <w:rPr>
          <w:rFonts w:ascii="Times New Roman" w:hAnsi="Times New Roman" w:cs="Times New Roman"/>
        </w:rPr>
        <w:t>, da CF, as universidades gozam de autonomia didático-científica, administrativa e de gestão financeira e patrimonial, bem como obedecerão ao princípio de indissociabilidade entre ensino, pesquisa e extensão;</w:t>
      </w:r>
    </w:p>
    <w:p w14:paraId="258E03F6" w14:textId="77777777" w:rsidR="00DE6DC8" w:rsidRPr="000528E8" w:rsidRDefault="00DE6DC8" w:rsidP="00DE6DC8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</w:rPr>
        <w:t>CONSIDERANDO</w:t>
      </w:r>
      <w:r w:rsidRPr="000528E8">
        <w:rPr>
          <w:rFonts w:ascii="Times New Roman" w:hAnsi="Times New Roman" w:cs="Times New Roman"/>
        </w:rPr>
        <w:t xml:space="preserve"> que, segundo a Lei de Diretrizes e Bases da Educação – LDB (Lei nº 9.394/96), a União, os Estados e os Municípios organizarão, em regime de colaboração, os respectivos sistemas de ensino, cabendo à União a coordenação da política nacional de educação, articulando os diferentes níveis e sistemas e exercendo função normativa, redistributiva e supletiva em relação às demais instâncias educacionais (artigo 8º);</w:t>
      </w:r>
    </w:p>
    <w:p w14:paraId="01C734F8" w14:textId="195173E4" w:rsidR="00DE6DC8" w:rsidRPr="000528E8" w:rsidRDefault="001C3A84" w:rsidP="000528E8">
      <w:pPr>
        <w:pStyle w:val="pwestern"/>
        <w:spacing w:before="170" w:after="170" w:line="360" w:lineRule="auto"/>
        <w:ind w:left="981" w:firstLine="720"/>
        <w:jc w:val="both"/>
        <w:rPr>
          <w:rFonts w:ascii="Times New Roman" w:hAnsi="Times New Roman" w:cs="Times New Roman"/>
          <w:color w:val="000000"/>
        </w:rPr>
      </w:pPr>
      <w:r w:rsidRPr="000528E8">
        <w:rPr>
          <w:rFonts w:ascii="Times New Roman" w:hAnsi="Times New Roman" w:cs="Times New Roman"/>
          <w:b/>
          <w:color w:val="000000"/>
        </w:rPr>
        <w:t>RESOLVE</w:t>
      </w:r>
      <w:r w:rsidRPr="000528E8">
        <w:rPr>
          <w:rFonts w:ascii="Times New Roman" w:hAnsi="Times New Roman" w:cs="Times New Roman"/>
          <w:color w:val="000000"/>
        </w:rPr>
        <w:t xml:space="preserve"> </w:t>
      </w:r>
      <w:r w:rsidRPr="000528E8">
        <w:rPr>
          <w:rFonts w:ascii="Times New Roman" w:hAnsi="Times New Roman" w:cs="Times New Roman"/>
          <w:b/>
          <w:color w:val="000000"/>
        </w:rPr>
        <w:t>RECOMENDAR</w:t>
      </w:r>
      <w:r w:rsidR="00DE6DC8" w:rsidRPr="000528E8">
        <w:rPr>
          <w:rFonts w:ascii="Times New Roman" w:hAnsi="Times New Roman" w:cs="Times New Roman"/>
          <w:color w:val="000000"/>
        </w:rPr>
        <w:t xml:space="preserve"> à Universidade _______________</w:t>
      </w:r>
      <w:r w:rsidRPr="000528E8">
        <w:rPr>
          <w:rFonts w:ascii="Times New Roman" w:hAnsi="Times New Roman" w:cs="Times New Roman"/>
          <w:color w:val="000000"/>
        </w:rPr>
        <w:t xml:space="preserve"> que:</w:t>
      </w:r>
    </w:p>
    <w:p w14:paraId="135A7FF5" w14:textId="3A6B7EA5" w:rsidR="008F7B8D" w:rsidRPr="000528E8" w:rsidRDefault="001440A7" w:rsidP="008F7B8D">
      <w:pPr>
        <w:pStyle w:val="pwestern"/>
        <w:numPr>
          <w:ilvl w:val="0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8F7B8D" w:rsidRPr="000528E8">
        <w:rPr>
          <w:rFonts w:ascii="Times New Roman" w:hAnsi="Times New Roman" w:cs="Times New Roman"/>
          <w:color w:val="000000"/>
        </w:rPr>
        <w:t xml:space="preserve">nforme todas as providências adotadas para a </w:t>
      </w:r>
      <w:r w:rsidR="008F7B8D" w:rsidRPr="000528E8">
        <w:rPr>
          <w:rFonts w:ascii="Times New Roman" w:hAnsi="Times New Roman" w:cs="Times New Roman"/>
          <w:b/>
          <w:bCs/>
          <w:i/>
          <w:iCs/>
          <w:color w:val="000000"/>
        </w:rPr>
        <w:t>imediata</w:t>
      </w:r>
      <w:r w:rsidR="008F7B8D" w:rsidRPr="000528E8">
        <w:rPr>
          <w:rFonts w:ascii="Times New Roman" w:hAnsi="Times New Roman" w:cs="Times New Roman"/>
          <w:color w:val="000000"/>
        </w:rPr>
        <w:t xml:space="preserve"> </w:t>
      </w:r>
      <w:r w:rsidR="00DE6DC8" w:rsidRPr="000528E8">
        <w:rPr>
          <w:rFonts w:ascii="Times New Roman" w:hAnsi="Times New Roman" w:cs="Times New Roman"/>
          <w:color w:val="000000"/>
        </w:rPr>
        <w:t xml:space="preserve">retomada das aulas remotas, </w:t>
      </w:r>
      <w:r w:rsidR="00DE6DC8" w:rsidRPr="000528E8">
        <w:rPr>
          <w:rFonts w:ascii="Times New Roman" w:hAnsi="Times New Roman" w:cs="Times New Roman"/>
          <w:b/>
          <w:bCs/>
          <w:color w:val="000000"/>
          <w:u w:val="single"/>
        </w:rPr>
        <w:t>especialmente para alunos de graduação</w:t>
      </w:r>
      <w:r w:rsidR="00DE6DC8" w:rsidRPr="000528E8">
        <w:rPr>
          <w:rFonts w:ascii="Times New Roman" w:hAnsi="Times New Roman" w:cs="Times New Roman"/>
          <w:color w:val="000000"/>
        </w:rPr>
        <w:t>, com plano detalhado de retomada</w:t>
      </w:r>
      <w:r w:rsidR="0055026B">
        <w:rPr>
          <w:rFonts w:ascii="Times New Roman" w:hAnsi="Times New Roman" w:cs="Times New Roman"/>
          <w:color w:val="000000"/>
        </w:rPr>
        <w:t xml:space="preserve"> imediata</w:t>
      </w:r>
      <w:r w:rsidR="00DE6DC8" w:rsidRPr="000528E8">
        <w:rPr>
          <w:rFonts w:ascii="Times New Roman" w:hAnsi="Times New Roman" w:cs="Times New Roman"/>
          <w:color w:val="000000"/>
        </w:rPr>
        <w:t xml:space="preserve"> e cronograma dos calendários letivos dos semestres referentes ao ano de 2020 e 2019 (2019.2, 2020.1 e 2020.2)</w:t>
      </w:r>
      <w:r w:rsidR="008F7B8D" w:rsidRPr="000528E8">
        <w:rPr>
          <w:rFonts w:ascii="Times New Roman" w:hAnsi="Times New Roman" w:cs="Times New Roman"/>
          <w:color w:val="000000"/>
        </w:rPr>
        <w:t xml:space="preserve"> com reposição de aulas</w:t>
      </w:r>
      <w:r w:rsidR="0055026B">
        <w:rPr>
          <w:rFonts w:ascii="Times New Roman" w:hAnsi="Times New Roman" w:cs="Times New Roman"/>
          <w:color w:val="000000"/>
        </w:rPr>
        <w:t xml:space="preserve">, quando necessário, </w:t>
      </w:r>
      <w:r w:rsidR="0055026B" w:rsidRPr="0055026B">
        <w:rPr>
          <w:rFonts w:ascii="Times New Roman" w:hAnsi="Times New Roman" w:cs="Times New Roman"/>
          <w:b/>
          <w:bCs/>
          <w:color w:val="000000"/>
        </w:rPr>
        <w:t>de todos os cursos</w:t>
      </w:r>
      <w:r w:rsidR="00D5614C">
        <w:rPr>
          <w:rFonts w:ascii="Times New Roman" w:hAnsi="Times New Roman" w:cs="Times New Roman"/>
          <w:b/>
          <w:bCs/>
          <w:color w:val="000000"/>
        </w:rPr>
        <w:t xml:space="preserve"> (relativo à S</w:t>
      </w:r>
      <w:r w:rsidR="0055026B">
        <w:rPr>
          <w:rFonts w:ascii="Times New Roman" w:hAnsi="Times New Roman" w:cs="Times New Roman"/>
          <w:b/>
          <w:bCs/>
          <w:color w:val="000000"/>
        </w:rPr>
        <w:t>ede e Polos Universitários existentes)</w:t>
      </w:r>
      <w:r w:rsidR="008F7B8D" w:rsidRPr="000528E8">
        <w:rPr>
          <w:rFonts w:ascii="Times New Roman" w:hAnsi="Times New Roman" w:cs="Times New Roman"/>
          <w:color w:val="000000"/>
        </w:rPr>
        <w:t>, bem como as seguintes providencias:</w:t>
      </w:r>
    </w:p>
    <w:p w14:paraId="2A57D774" w14:textId="48282B56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  <w:color w:val="000000"/>
        </w:rPr>
      </w:pPr>
      <w:r w:rsidRPr="000528E8">
        <w:rPr>
          <w:rFonts w:ascii="Times New Roman" w:hAnsi="Times New Roman" w:cs="Times New Roman"/>
          <w:color w:val="000000"/>
        </w:rPr>
        <w:t>informe se as aulas já retornaram e justifique a demora para a retomada nas aulas remotas já que o ensino superior particular e o ensino fundamental e médio público e privado deram seguimento as suas aulas por meio remoto, sendo que apenas as Universidades Públicas Estaduais deixaram de dar continuidade as aulas por 4 (quatro) meses com gravíssimo prejuízo para os alunos;</w:t>
      </w:r>
    </w:p>
    <w:p w14:paraId="015F28E7" w14:textId="2A58BC73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apresente calendário letivos detalhado dos semestres referentes ao ano de 2020 e 2019 (2019.2, 2020.1 e 2020.2) com reposição de aulas;</w:t>
      </w:r>
    </w:p>
    <w:p w14:paraId="29424692" w14:textId="5AE92F0A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informe se foi feita verificação da situação dos alunos que não tem acesso a internet, apresentando cópia completa da pesquisa eventualmente realizada, de seus resultados e da metodologia adotada;</w:t>
      </w:r>
    </w:p>
    <w:p w14:paraId="3EBE7564" w14:textId="6E0D8DF1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lastRenderedPageBreak/>
        <w:t>apresente plano detalhado com outras formas de realização de aula remota para alunos que não tem acesso a internet (como disponibilização de espaço para acesso agendado de computadores na Universidade, em convênio com órgãos públicos, remessa de material impresso</w:t>
      </w:r>
      <w:r w:rsidR="000528E8">
        <w:rPr>
          <w:rFonts w:ascii="Times New Roman" w:hAnsi="Times New Roman" w:cs="Times New Roman"/>
          <w:color w:val="000000"/>
        </w:rPr>
        <w:t xml:space="preserve"> e trabalhos,</w:t>
      </w:r>
      <w:r w:rsidRPr="000528E8">
        <w:rPr>
          <w:rFonts w:ascii="Times New Roman" w:hAnsi="Times New Roman" w:cs="Times New Roman"/>
          <w:color w:val="000000"/>
        </w:rPr>
        <w:t xml:space="preserve"> dentre outras formas</w:t>
      </w:r>
      <w:r w:rsidR="000528E8">
        <w:rPr>
          <w:rFonts w:ascii="Times New Roman" w:hAnsi="Times New Roman" w:cs="Times New Roman"/>
          <w:color w:val="000000"/>
        </w:rPr>
        <w:t>)</w:t>
      </w:r>
      <w:r w:rsidRPr="000528E8">
        <w:rPr>
          <w:rFonts w:ascii="Times New Roman" w:hAnsi="Times New Roman" w:cs="Times New Roman"/>
          <w:color w:val="000000"/>
        </w:rPr>
        <w:t>;</w:t>
      </w:r>
    </w:p>
    <w:p w14:paraId="21D5C374" w14:textId="244EA5BA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informe como será feita a avaliação dos alunos</w:t>
      </w:r>
      <w:r w:rsidR="000528E8">
        <w:rPr>
          <w:rFonts w:ascii="Times New Roman" w:hAnsi="Times New Roman" w:cs="Times New Roman"/>
          <w:color w:val="000000"/>
        </w:rPr>
        <w:t xml:space="preserve"> nas aulas remotas</w:t>
      </w:r>
      <w:r w:rsidRPr="000528E8">
        <w:rPr>
          <w:rFonts w:ascii="Times New Roman" w:hAnsi="Times New Roman" w:cs="Times New Roman"/>
          <w:color w:val="000000"/>
        </w:rPr>
        <w:t xml:space="preserve"> e se a matéria já foi regulamentada pela Universidade;</w:t>
      </w:r>
    </w:p>
    <w:p w14:paraId="78388BC3" w14:textId="1D40A51E" w:rsidR="000528E8" w:rsidRPr="000528E8" w:rsidRDefault="000528E8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informe como foi feito o treinamento dos professores para utilizar sistemas online de aulas, bem como informe qual material foi produzido para professores e alunos, como tutoriais</w:t>
      </w:r>
      <w:r w:rsidR="00744A9B">
        <w:rPr>
          <w:rFonts w:ascii="Times New Roman" w:hAnsi="Times New Roman" w:cs="Times New Roman"/>
          <w:color w:val="000000"/>
        </w:rPr>
        <w:t xml:space="preserve"> e cursos, bem como se foi contratado sistema ou se será utilizada plataforma gratuita, especificando qual será utilizada;</w:t>
      </w:r>
    </w:p>
    <w:p w14:paraId="5A532209" w14:textId="3BE5A70B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 xml:space="preserve">informe se foi feita alguma contratação de equipamentos e chips ou </w:t>
      </w:r>
      <w:r w:rsidR="000528E8">
        <w:rPr>
          <w:rFonts w:ascii="Times New Roman" w:hAnsi="Times New Roman" w:cs="Times New Roman"/>
          <w:color w:val="000000"/>
        </w:rPr>
        <w:t xml:space="preserve">outras </w:t>
      </w:r>
      <w:r w:rsidRPr="000528E8">
        <w:rPr>
          <w:rFonts w:ascii="Times New Roman" w:hAnsi="Times New Roman" w:cs="Times New Roman"/>
          <w:color w:val="000000"/>
        </w:rPr>
        <w:t>formas de inclusão de alunos que não tenham acesso à internet</w:t>
      </w:r>
      <w:r w:rsidR="000528E8">
        <w:rPr>
          <w:rFonts w:ascii="Times New Roman" w:hAnsi="Times New Roman" w:cs="Times New Roman"/>
          <w:color w:val="000000"/>
        </w:rPr>
        <w:t xml:space="preserve"> e quais as providencias adotadas</w:t>
      </w:r>
      <w:r w:rsidRPr="000528E8">
        <w:rPr>
          <w:rFonts w:ascii="Times New Roman" w:hAnsi="Times New Roman" w:cs="Times New Roman"/>
          <w:color w:val="000000"/>
        </w:rPr>
        <w:t>;</w:t>
      </w:r>
    </w:p>
    <w:p w14:paraId="20959D0B" w14:textId="3F57BF32" w:rsidR="008F7B8D" w:rsidRPr="000528E8" w:rsidRDefault="008F7B8D" w:rsidP="008F7B8D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informe se foi realizada oitiva dos alunos</w:t>
      </w:r>
      <w:r w:rsidR="000528E8">
        <w:rPr>
          <w:rFonts w:ascii="Times New Roman" w:hAnsi="Times New Roman" w:cs="Times New Roman"/>
          <w:color w:val="000000"/>
        </w:rPr>
        <w:t xml:space="preserve"> sobre as aulas remotas</w:t>
      </w:r>
      <w:r w:rsidRPr="000528E8">
        <w:rPr>
          <w:rFonts w:ascii="Times New Roman" w:hAnsi="Times New Roman" w:cs="Times New Roman"/>
          <w:color w:val="000000"/>
        </w:rPr>
        <w:t xml:space="preserve"> e como foi feita</w:t>
      </w:r>
      <w:r w:rsidR="00D1586F" w:rsidRPr="000528E8">
        <w:rPr>
          <w:rFonts w:ascii="Times New Roman" w:hAnsi="Times New Roman" w:cs="Times New Roman"/>
          <w:color w:val="000000"/>
        </w:rPr>
        <w:t xml:space="preserve"> bem como se as aulas remotas foram apreciadas nos órgãos decisões colegiadas da Universidade;</w:t>
      </w:r>
    </w:p>
    <w:p w14:paraId="10BED1C6" w14:textId="32CC332C" w:rsidR="00D1586F" w:rsidRPr="000528E8" w:rsidRDefault="00D1586F" w:rsidP="00D1586F">
      <w:pPr>
        <w:pStyle w:val="pwestern"/>
        <w:numPr>
          <w:ilvl w:val="1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informe de forma detalhada sobre a situação das atividades desenvolvidas no ensino de pós-graduação, nas atividades de pesquisa e de extensão</w:t>
      </w:r>
    </w:p>
    <w:p w14:paraId="5ED3E4AB" w14:textId="2C352C3D" w:rsidR="00D1586F" w:rsidRPr="000528E8" w:rsidRDefault="00D1586F" w:rsidP="00D1586F">
      <w:pPr>
        <w:pStyle w:val="pwestern"/>
        <w:numPr>
          <w:ilvl w:val="0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 xml:space="preserve">apresente plano para realização das aulas de laboratório e </w:t>
      </w:r>
      <w:r w:rsidR="00744A9B" w:rsidRPr="000528E8">
        <w:rPr>
          <w:rFonts w:ascii="Times New Roman" w:hAnsi="Times New Roman" w:cs="Times New Roman"/>
          <w:color w:val="000000"/>
        </w:rPr>
        <w:t>práticas</w:t>
      </w:r>
      <w:r w:rsidRPr="000528E8">
        <w:rPr>
          <w:rFonts w:ascii="Times New Roman" w:hAnsi="Times New Roman" w:cs="Times New Roman"/>
          <w:color w:val="000000"/>
        </w:rPr>
        <w:t xml:space="preserve"> bem como de estágios que sejam incompatíveis com o ensino remoto</w:t>
      </w:r>
      <w:r w:rsidR="00744A9B">
        <w:rPr>
          <w:rFonts w:ascii="Times New Roman" w:hAnsi="Times New Roman" w:cs="Times New Roman"/>
          <w:color w:val="000000"/>
        </w:rPr>
        <w:t xml:space="preserve"> na medida em que seja permitido pelas autoridades sanitárias</w:t>
      </w:r>
      <w:r w:rsidRPr="000528E8">
        <w:rPr>
          <w:rFonts w:ascii="Times New Roman" w:hAnsi="Times New Roman" w:cs="Times New Roman"/>
          <w:color w:val="000000"/>
        </w:rPr>
        <w:t>;</w:t>
      </w:r>
    </w:p>
    <w:p w14:paraId="6861BD15" w14:textId="77777777" w:rsidR="00D1586F" w:rsidRPr="000528E8" w:rsidRDefault="00D1586F" w:rsidP="00D1586F">
      <w:pPr>
        <w:pStyle w:val="pwestern"/>
        <w:numPr>
          <w:ilvl w:val="0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informe quando se dará a entrada dos alunos selecionados pelo ENEM e se haverá atraso no início das aulas com apresentação de calendário detalhado;</w:t>
      </w:r>
    </w:p>
    <w:p w14:paraId="1BF759A4" w14:textId="001BD31E" w:rsidR="00933A19" w:rsidRPr="000528E8" w:rsidRDefault="001440A7" w:rsidP="00933A19">
      <w:pPr>
        <w:pStyle w:val="pwestern"/>
        <w:numPr>
          <w:ilvl w:val="0"/>
          <w:numId w:val="2"/>
        </w:numPr>
        <w:spacing w:before="170" w:after="17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apresente</w:t>
      </w:r>
      <w:proofErr w:type="gramEnd"/>
      <w:r>
        <w:rPr>
          <w:rFonts w:ascii="Times New Roman" w:hAnsi="Times New Roman" w:cs="Times New Roman"/>
          <w:color w:val="000000"/>
        </w:rPr>
        <w:t xml:space="preserve"> plano detalhad</w:t>
      </w:r>
      <w:bookmarkStart w:id="0" w:name="_GoBack"/>
      <w:bookmarkEnd w:id="0"/>
      <w:r w:rsidR="008F7B8D" w:rsidRPr="000528E8">
        <w:rPr>
          <w:rFonts w:ascii="Times New Roman" w:hAnsi="Times New Roman" w:cs="Times New Roman"/>
          <w:color w:val="000000"/>
        </w:rPr>
        <w:t>o para retorno das aulas presenciais quando a situação epidemiológica permitir e o retorno das aulas for autorizado pelos Decretos das autoridades sanitárias Estadual e Municipal.</w:t>
      </w:r>
    </w:p>
    <w:p w14:paraId="5A8F914E" w14:textId="5BC708DE" w:rsidR="00933A19" w:rsidRPr="000528E8" w:rsidRDefault="00744A9B" w:rsidP="00933A19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Solicite-se </w:t>
      </w:r>
      <w:r w:rsidR="00D1586F" w:rsidRPr="000528E8">
        <w:rPr>
          <w:rFonts w:ascii="Times New Roman" w:hAnsi="Times New Roman" w:cs="Times New Roman"/>
          <w:bCs/>
          <w:color w:val="000000"/>
        </w:rPr>
        <w:t>informações à SEPLAG, à Secretaria de Ciência e Tecnologia e à Casa Civil para que informe sobre a existência de plano para a inclusão digital dos alunos e quais as providencias adotadas para ampliar o acesso dos alunos às aulas remotas.</w:t>
      </w:r>
    </w:p>
    <w:p w14:paraId="2C41AE25" w14:textId="7359E413" w:rsidR="001C3A84" w:rsidRPr="000528E8" w:rsidRDefault="001C3A84" w:rsidP="00933A19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  <w:bCs/>
        </w:rPr>
      </w:pPr>
      <w:r w:rsidRPr="000528E8">
        <w:rPr>
          <w:rFonts w:ascii="Times New Roman" w:hAnsi="Times New Roman" w:cs="Times New Roman"/>
          <w:bCs/>
          <w:color w:val="000000"/>
        </w:rPr>
        <w:t xml:space="preserve">Remeta-se cópia da presente RECOMENDAÇÃO </w:t>
      </w:r>
      <w:r w:rsidR="00D1586F" w:rsidRPr="000528E8">
        <w:rPr>
          <w:rFonts w:ascii="Times New Roman" w:hAnsi="Times New Roman" w:cs="Times New Roman"/>
          <w:bCs/>
          <w:color w:val="000000"/>
        </w:rPr>
        <w:t xml:space="preserve">à Universidade, às representações estudantis, à SEPLAG, à Secretaria de Ciência e Tecnologia e à Casa Civil e </w:t>
      </w:r>
      <w:r w:rsidRPr="000528E8">
        <w:rPr>
          <w:rFonts w:ascii="Times New Roman" w:hAnsi="Times New Roman" w:cs="Times New Roman"/>
          <w:bCs/>
          <w:color w:val="000000"/>
        </w:rPr>
        <w:t>para fins de ciência e acompanhamento da matéria, e ainda para:</w:t>
      </w:r>
    </w:p>
    <w:p w14:paraId="6EC27EF5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a) As rádios difusoras do Município para conhecimento da RECOMENDAÇÃO, dando a devida publicidade;</w:t>
      </w:r>
    </w:p>
    <w:p w14:paraId="368D72B8" w14:textId="5CF8988C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 xml:space="preserve">b) O </w:t>
      </w:r>
      <w:bookmarkStart w:id="1" w:name="_Hlk47017765"/>
      <w:r w:rsidRPr="000528E8">
        <w:rPr>
          <w:rFonts w:ascii="Times New Roman" w:hAnsi="Times New Roman" w:cs="Times New Roman"/>
          <w:color w:val="000000"/>
        </w:rPr>
        <w:t xml:space="preserve">Centro de Apoio Operacional da </w:t>
      </w:r>
      <w:bookmarkEnd w:id="1"/>
      <w:r w:rsidRPr="000528E8">
        <w:rPr>
          <w:rFonts w:ascii="Times New Roman" w:hAnsi="Times New Roman" w:cs="Times New Roman"/>
          <w:color w:val="000000"/>
        </w:rPr>
        <w:t xml:space="preserve">Cidadania (CAOCIDADANIA) e ao </w:t>
      </w:r>
      <w:r w:rsidR="00421427" w:rsidRPr="000528E8">
        <w:rPr>
          <w:rFonts w:ascii="Times New Roman" w:hAnsi="Times New Roman" w:cs="Times New Roman"/>
          <w:color w:val="000000"/>
        </w:rPr>
        <w:t>Centro de Apoio Operacional da</w:t>
      </w:r>
      <w:r w:rsidR="00421427">
        <w:rPr>
          <w:rFonts w:ascii="Times New Roman" w:hAnsi="Times New Roman" w:cs="Times New Roman"/>
          <w:color w:val="000000"/>
        </w:rPr>
        <w:t xml:space="preserve">s Promotorias da Infância, da Juventude e da Educação </w:t>
      </w:r>
      <w:r w:rsidR="00421427" w:rsidRPr="000528E8">
        <w:rPr>
          <w:rFonts w:ascii="Times New Roman" w:hAnsi="Times New Roman" w:cs="Times New Roman"/>
          <w:color w:val="000000"/>
        </w:rPr>
        <w:t xml:space="preserve"> </w:t>
      </w:r>
      <w:r w:rsidR="00421427">
        <w:rPr>
          <w:rFonts w:ascii="Times New Roman" w:hAnsi="Times New Roman" w:cs="Times New Roman"/>
          <w:color w:val="000000"/>
        </w:rPr>
        <w:t>(</w:t>
      </w:r>
      <w:r w:rsidRPr="000528E8">
        <w:rPr>
          <w:rFonts w:ascii="Times New Roman" w:hAnsi="Times New Roman" w:cs="Times New Roman"/>
          <w:color w:val="000000"/>
        </w:rPr>
        <w:t>CAO</w:t>
      </w:r>
      <w:r w:rsidR="00421427">
        <w:rPr>
          <w:rFonts w:ascii="Times New Roman" w:hAnsi="Times New Roman" w:cs="Times New Roman"/>
          <w:color w:val="000000"/>
        </w:rPr>
        <w:t>PIJE)</w:t>
      </w:r>
      <w:r w:rsidRPr="000528E8">
        <w:rPr>
          <w:rFonts w:ascii="Times New Roman" w:hAnsi="Times New Roman" w:cs="Times New Roman"/>
          <w:color w:val="000000"/>
        </w:rPr>
        <w:t>, por meio de sistema informatizado.</w:t>
      </w:r>
    </w:p>
    <w:p w14:paraId="6B76BE1B" w14:textId="5F8B064D" w:rsidR="001C3A84" w:rsidRPr="000528E8" w:rsidRDefault="00D1586F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b/>
          <w:color w:val="000000"/>
        </w:rPr>
        <w:t>Em 10 (dez) dias, a</w:t>
      </w:r>
      <w:r w:rsidR="001C3A84" w:rsidRPr="000528E8">
        <w:rPr>
          <w:rFonts w:ascii="Times New Roman" w:hAnsi="Times New Roman" w:cs="Times New Roman"/>
          <w:b/>
          <w:color w:val="000000"/>
        </w:rPr>
        <w:t xml:space="preserve">té o dia </w:t>
      </w:r>
      <w:r w:rsidR="00F15B2C" w:rsidRPr="000528E8">
        <w:rPr>
          <w:rFonts w:ascii="Times New Roman" w:hAnsi="Times New Roman" w:cs="Times New Roman"/>
          <w:b/>
          <w:color w:val="000000"/>
        </w:rPr>
        <w:t>_______________</w:t>
      </w:r>
      <w:r w:rsidR="001C3A84" w:rsidRPr="000528E8">
        <w:rPr>
          <w:rFonts w:ascii="Times New Roman" w:hAnsi="Times New Roman" w:cs="Times New Roman"/>
          <w:b/>
          <w:color w:val="000000"/>
        </w:rPr>
        <w:t xml:space="preserve"> de 2020, REQUISITA-SE o encaminhamento, a esta Promotoria de Justiça, por meio do endereço eletrônico </w:t>
      </w:r>
      <w:r w:rsidR="008B6AB2" w:rsidRPr="000528E8">
        <w:rPr>
          <w:rFonts w:ascii="Times New Roman" w:hAnsi="Times New Roman" w:cs="Times New Roman"/>
          <w:b/>
          <w:color w:val="000000"/>
        </w:rPr>
        <w:t>______________</w:t>
      </w:r>
      <w:r w:rsidR="001C3A84" w:rsidRPr="000528E8">
        <w:rPr>
          <w:rFonts w:ascii="Times New Roman" w:hAnsi="Times New Roman" w:cs="Times New Roman"/>
          <w:b/>
          <w:color w:val="000000"/>
        </w:rPr>
        <w:t>, as informações relacionadas ao cumprimento da recomendação, acompanhadas de toda a documentação comprobatória respectiva, ficando ciente o notificado de que a presente tem natureza RECOMENDATÓRIA, no sentido de prevenir responsabilidades civis, penais e administrativas, notadamente a fim de que no futuro não seja alegada ignorância.</w:t>
      </w:r>
    </w:p>
    <w:p w14:paraId="3FFBA34A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Publique-se no Diário do MPCE.</w:t>
      </w:r>
    </w:p>
    <w:p w14:paraId="33B42241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Registre-se.</w:t>
      </w:r>
    </w:p>
    <w:p w14:paraId="2092DF52" w14:textId="77777777" w:rsidR="001C3A84" w:rsidRPr="000528E8" w:rsidRDefault="001C3A84" w:rsidP="001C3A84">
      <w:pPr>
        <w:pStyle w:val="pwestern"/>
        <w:spacing w:before="170" w:after="170" w:line="360" w:lineRule="auto"/>
        <w:ind w:firstLine="1701"/>
        <w:jc w:val="both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Arquive-se.</w:t>
      </w:r>
    </w:p>
    <w:p w14:paraId="3D8E201C" w14:textId="2AEB666B" w:rsidR="001C3A84" w:rsidRPr="000528E8" w:rsidRDefault="008B6AB2" w:rsidP="008B6AB2">
      <w:pPr>
        <w:pStyle w:val="pwestern"/>
        <w:spacing w:before="170" w:after="170" w:line="360" w:lineRule="auto"/>
        <w:jc w:val="center"/>
        <w:rPr>
          <w:rFonts w:ascii="Times New Roman" w:hAnsi="Times New Roman" w:cs="Times New Roman"/>
        </w:rPr>
      </w:pPr>
      <w:r w:rsidRPr="000528E8">
        <w:rPr>
          <w:rFonts w:ascii="Times New Roman" w:hAnsi="Times New Roman" w:cs="Times New Roman"/>
          <w:color w:val="000000"/>
        </w:rPr>
        <w:t>Município, data</w:t>
      </w:r>
      <w:r w:rsidR="001C3A84" w:rsidRPr="000528E8">
        <w:rPr>
          <w:rFonts w:ascii="Times New Roman" w:hAnsi="Times New Roman" w:cs="Times New Roman"/>
          <w:color w:val="000000"/>
        </w:rPr>
        <w:t>.</w:t>
      </w:r>
    </w:p>
    <w:p w14:paraId="1072AB6A" w14:textId="77777777" w:rsidR="001C3A84" w:rsidRPr="000528E8" w:rsidRDefault="001C3A84" w:rsidP="001C3A84">
      <w:pPr>
        <w:pStyle w:val="Standard"/>
        <w:jc w:val="center"/>
        <w:rPr>
          <w:rFonts w:cs="Times New Roman"/>
        </w:rPr>
      </w:pPr>
    </w:p>
    <w:p w14:paraId="5BB1434D" w14:textId="04911358" w:rsidR="001C3A84" w:rsidRPr="000528E8" w:rsidRDefault="008B6AB2" w:rsidP="001C3A84">
      <w:pPr>
        <w:pStyle w:val="Standard"/>
        <w:jc w:val="center"/>
        <w:rPr>
          <w:rFonts w:cs="Times New Roman"/>
        </w:rPr>
      </w:pPr>
      <w:r w:rsidRPr="000528E8">
        <w:rPr>
          <w:rFonts w:cs="Times New Roman"/>
          <w:b/>
        </w:rPr>
        <w:t>Promotor de justiça</w:t>
      </w:r>
    </w:p>
    <w:sectPr w:rsidR="001C3A84" w:rsidRPr="000528E8">
      <w:headerReference w:type="default" r:id="rId7"/>
      <w:footerReference w:type="default" r:id="rId8"/>
      <w:pgSz w:w="11906" w:h="16838"/>
      <w:pgMar w:top="3119" w:right="1134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E4AB" w14:textId="77777777" w:rsidR="00366B99" w:rsidRDefault="00366B99">
      <w:pPr>
        <w:spacing w:line="240" w:lineRule="auto"/>
      </w:pPr>
      <w:r>
        <w:separator/>
      </w:r>
    </w:p>
  </w:endnote>
  <w:endnote w:type="continuationSeparator" w:id="0">
    <w:p w14:paraId="5DD2B159" w14:textId="77777777" w:rsidR="00366B99" w:rsidRDefault="00366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seri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A92B" w14:textId="77777777" w:rsidR="00E02350" w:rsidRDefault="00366B99">
    <w:pPr>
      <w:pStyle w:val="Rodap"/>
    </w:pPr>
  </w:p>
  <w:p w14:paraId="13F08022" w14:textId="77777777" w:rsidR="00E02350" w:rsidRDefault="00AF5EFF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0C7063F5" w14:textId="77777777" w:rsidR="00E02350" w:rsidRDefault="00AF5EFF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2972" w14:textId="77777777" w:rsidR="00366B99" w:rsidRDefault="00366B99">
      <w:pPr>
        <w:spacing w:line="240" w:lineRule="auto"/>
      </w:pPr>
      <w:r>
        <w:separator/>
      </w:r>
    </w:p>
  </w:footnote>
  <w:footnote w:type="continuationSeparator" w:id="0">
    <w:p w14:paraId="0048679C" w14:textId="77777777" w:rsidR="00366B99" w:rsidRDefault="00366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0C40" w14:textId="77777777" w:rsidR="00E02350" w:rsidRDefault="00341011">
    <w:pPr>
      <w:pStyle w:val="Textbody"/>
    </w:pPr>
    <w:r>
      <w:rPr>
        <w:noProof/>
      </w:rPr>
      <w:object w:dxaOrig="5189" w:dyaOrig="478" w14:anchorId="65553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alt="" style="width:457.5pt;height:42pt;visibility:visible;mso-wrap-style:square;mso-width-percent:0;mso-height-percent:0;mso-width-percent:0;mso-height-percent:0">
          <v:imagedata r:id="rId1" o:title=""/>
        </v:shape>
        <o:OLEObject Type="Embed" ProgID="Unknown" ShapeID="ole_rId1" DrawAspect="Content" ObjectID="_1657691024" r:id="rId2"/>
      </w:object>
    </w:r>
  </w:p>
  <w:p w14:paraId="408CF207" w14:textId="77777777" w:rsidR="00E02350" w:rsidRDefault="00AF5EFF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7A2DDD44" w14:textId="77777777" w:rsidR="00E02350" w:rsidRDefault="00AF5EFF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09C0"/>
    <w:multiLevelType w:val="hybridMultilevel"/>
    <w:tmpl w:val="91C231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20C9"/>
    <w:multiLevelType w:val="hybridMultilevel"/>
    <w:tmpl w:val="7BE0AB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43D4B"/>
    <w:rsid w:val="000528E8"/>
    <w:rsid w:val="000F4F6F"/>
    <w:rsid w:val="001440A7"/>
    <w:rsid w:val="001C3A84"/>
    <w:rsid w:val="001C7B7C"/>
    <w:rsid w:val="0023682E"/>
    <w:rsid w:val="002719D7"/>
    <w:rsid w:val="002A2BA1"/>
    <w:rsid w:val="00341011"/>
    <w:rsid w:val="00366B99"/>
    <w:rsid w:val="00402821"/>
    <w:rsid w:val="00405237"/>
    <w:rsid w:val="00421427"/>
    <w:rsid w:val="00427EE2"/>
    <w:rsid w:val="004A103A"/>
    <w:rsid w:val="004D4374"/>
    <w:rsid w:val="004D7D0C"/>
    <w:rsid w:val="0055026B"/>
    <w:rsid w:val="00574731"/>
    <w:rsid w:val="00650D19"/>
    <w:rsid w:val="00694976"/>
    <w:rsid w:val="006B5234"/>
    <w:rsid w:val="006E5E51"/>
    <w:rsid w:val="006F7F52"/>
    <w:rsid w:val="00704095"/>
    <w:rsid w:val="00744A9B"/>
    <w:rsid w:val="0078423B"/>
    <w:rsid w:val="0080115C"/>
    <w:rsid w:val="00835C72"/>
    <w:rsid w:val="00835D6B"/>
    <w:rsid w:val="008A7D29"/>
    <w:rsid w:val="008B48E4"/>
    <w:rsid w:val="008B6AB2"/>
    <w:rsid w:val="008D34EE"/>
    <w:rsid w:val="008F7B8D"/>
    <w:rsid w:val="00933A19"/>
    <w:rsid w:val="009376B8"/>
    <w:rsid w:val="0094394B"/>
    <w:rsid w:val="00950C05"/>
    <w:rsid w:val="00A15599"/>
    <w:rsid w:val="00A311CB"/>
    <w:rsid w:val="00A41F91"/>
    <w:rsid w:val="00A5577C"/>
    <w:rsid w:val="00A6735B"/>
    <w:rsid w:val="00AE302F"/>
    <w:rsid w:val="00AF5EFF"/>
    <w:rsid w:val="00B10980"/>
    <w:rsid w:val="00B24F0E"/>
    <w:rsid w:val="00B809BB"/>
    <w:rsid w:val="00BB262B"/>
    <w:rsid w:val="00D1586F"/>
    <w:rsid w:val="00D42DC2"/>
    <w:rsid w:val="00D5614C"/>
    <w:rsid w:val="00DC5FF8"/>
    <w:rsid w:val="00DE6DC8"/>
    <w:rsid w:val="00DF1954"/>
    <w:rsid w:val="00DF56F1"/>
    <w:rsid w:val="00E229AA"/>
    <w:rsid w:val="00E22ACB"/>
    <w:rsid w:val="00E95B67"/>
    <w:rsid w:val="00EA2FF2"/>
    <w:rsid w:val="00EB605C"/>
    <w:rsid w:val="00ED605B"/>
    <w:rsid w:val="00F15B2C"/>
    <w:rsid w:val="00F62B3E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BFE3"/>
  <w15:docId w15:val="{F224346D-5BFD-45A1-9FC2-14578DF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pPr>
      <w:jc w:val="lef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p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pPr>
      <w:jc w:val="lef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pPr>
      <w:spacing w:after="57"/>
    </w:p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lang w:eastAsia="pt-BR"/>
    </w:rPr>
  </w:style>
  <w:style w:type="paragraph" w:styleId="PargrafodaLista">
    <w:name w:val="List Paragraph"/>
    <w:basedOn w:val="Normal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pPr>
      <w:widowControl/>
      <w:spacing w:after="120" w:line="276" w:lineRule="auto"/>
      <w:ind w:left="283"/>
    </w:pPr>
    <w:rPr>
      <w:rFonts w:eastAsia="Wingdings" w:cs="Symbol"/>
    </w:rPr>
  </w:style>
  <w:style w:type="paragraph" w:customStyle="1" w:styleId="NormalArial">
    <w:name w:val="Normal + Arial"/>
    <w:pPr>
      <w:suppressAutoHyphens/>
      <w:spacing w:line="360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normaltextrunscx168548192">
    <w:name w:val="normaltextrun scx168548192"/>
    <w:basedOn w:val="Fontepargpadro"/>
  </w:style>
  <w:style w:type="character" w:customStyle="1" w:styleId="spellingerrorscx168548192">
    <w:name w:val="spellingerror scx168548192"/>
    <w:basedOn w:val="Fontepargpadro"/>
  </w:style>
  <w:style w:type="character" w:styleId="nfase">
    <w:name w:val="Emphasis"/>
    <w:rPr>
      <w:i/>
      <w:i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rFonts w:cs="Times New Roman"/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Symbol"/>
      <w:lang w:val="pt-BR" w:eastAsia="pt-BR" w:bidi="pt-BR"/>
    </w:rPr>
  </w:style>
  <w:style w:type="character" w:customStyle="1" w:styleId="ListLabel5">
    <w:name w:val="ListLabel 5"/>
    <w:rPr>
      <w:rFonts w:cs="Symbol"/>
      <w:lang w:val="pt-BR" w:eastAsia="pt-BR" w:bidi="pt-BR"/>
    </w:rPr>
  </w:style>
  <w:style w:type="character" w:customStyle="1" w:styleId="ListLabel6">
    <w:name w:val="ListLabel 6"/>
    <w:rPr>
      <w:rFonts w:cs="Symbol"/>
      <w:lang w:val="pt-BR" w:eastAsia="pt-BR" w:bidi="pt-BR"/>
    </w:rPr>
  </w:style>
  <w:style w:type="character" w:customStyle="1" w:styleId="ListLabel7">
    <w:name w:val="ListLabel 7"/>
    <w:rPr>
      <w:rFonts w:cs="Symbol"/>
      <w:lang w:val="pt-BR" w:eastAsia="pt-BR" w:bidi="pt-BR"/>
    </w:rPr>
  </w:style>
  <w:style w:type="character" w:customStyle="1" w:styleId="ListLabel8">
    <w:name w:val="ListLabel 8"/>
    <w:rPr>
      <w:rFonts w:cs="Symbol"/>
      <w:lang w:val="pt-BR" w:eastAsia="pt-BR" w:bidi="pt-BR"/>
    </w:rPr>
  </w:style>
  <w:style w:type="character" w:customStyle="1" w:styleId="ListLabel9">
    <w:name w:val="ListLabel 9"/>
    <w:rPr>
      <w:rFonts w:cs="Symbol"/>
      <w:lang w:val="pt-BR" w:eastAsia="pt-BR" w:bidi="pt-BR"/>
    </w:rPr>
  </w:style>
  <w:style w:type="character" w:customStyle="1" w:styleId="ListLabel10">
    <w:name w:val="ListLabel 10"/>
    <w:rPr>
      <w:rFonts w:cs="Symbol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0C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311CB"/>
    <w:rPr>
      <w:color w:val="954F72" w:themeColor="followedHyperlink"/>
      <w:u w:val="single"/>
    </w:rPr>
  </w:style>
  <w:style w:type="paragraph" w:customStyle="1" w:styleId="pwestern">
    <w:name w:val="p.western"/>
    <w:rsid w:val="001C3A84"/>
    <w:pPr>
      <w:suppressAutoHyphens/>
    </w:pPr>
    <w:rPr>
      <w:rFonts w:ascii="serif" w:eastAsia="Arial" w:hAnsi="serif" w:cs="Wingdings"/>
      <w:kern w:val="3"/>
      <w:sz w:val="24"/>
    </w:rPr>
  </w:style>
  <w:style w:type="paragraph" w:customStyle="1" w:styleId="Footnote">
    <w:name w:val="Footnote"/>
    <w:basedOn w:val="Standard"/>
    <w:rsid w:val="001C3A84"/>
    <w:pPr>
      <w:widowControl/>
      <w:suppressLineNumbers/>
      <w:ind w:left="339" w:hanging="339"/>
    </w:pPr>
    <w:rPr>
      <w:rFonts w:ascii="Liberation Serif" w:eastAsia="SimSun" w:hAnsi="Liberation Serif" w:cs="Arial"/>
      <w:color w:val="auto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3A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DC8"/>
    <w:pPr>
      <w:spacing w:line="240" w:lineRule="auto"/>
    </w:pPr>
    <w:rPr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DC8"/>
    <w:rPr>
      <w:rFonts w:ascii="Times New Roman" w:eastAsia="SimSun, 宋体" w:hAnsi="Times New Roman" w:cs="Mangal"/>
      <w:color w:val="00000A"/>
      <w:kern w:val="3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1428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Usuário do Windows</cp:lastModifiedBy>
  <cp:revision>4</cp:revision>
  <cp:lastPrinted>2017-04-07T12:40:00Z</cp:lastPrinted>
  <dcterms:created xsi:type="dcterms:W3CDTF">2020-07-31T11:51:00Z</dcterms:created>
  <dcterms:modified xsi:type="dcterms:W3CDTF">2020-07-31T11:57:00Z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