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E9E1" w14:textId="77777777" w:rsidR="006E5E51" w:rsidRDefault="006E5E51" w:rsidP="006E5E51">
      <w:pPr>
        <w:spacing w:after="57" w:line="360" w:lineRule="auto"/>
        <w:ind w:left="400"/>
        <w:jc w:val="center"/>
      </w:pPr>
      <w:r>
        <w:rPr>
          <w:rFonts w:cs="Times New Roman"/>
          <w:b/>
          <w:bCs/>
        </w:rPr>
        <w:t>RECOMENDAÇÃO Nº ____/2020</w:t>
      </w:r>
    </w:p>
    <w:p w14:paraId="120E4379" w14:textId="77777777" w:rsidR="00DF56F1" w:rsidRPr="00574731" w:rsidRDefault="00DF56F1" w:rsidP="00DF56F1">
      <w:pPr>
        <w:spacing w:after="57" w:line="360" w:lineRule="atLeast"/>
        <w:jc w:val="both"/>
        <w:rPr>
          <w:rFonts w:cs="Times New Roman"/>
          <w:color w:val="auto"/>
        </w:rPr>
      </w:pPr>
      <w:r w:rsidRPr="00574731">
        <w:rPr>
          <w:rFonts w:eastAsia="Times New Roman" w:cs="Times New Roman"/>
          <w:b/>
          <w:bCs/>
          <w:color w:val="auto"/>
        </w:rPr>
        <w:t>Objeto:</w:t>
      </w:r>
    </w:p>
    <w:p w14:paraId="483F3CEB" w14:textId="30F284F8" w:rsidR="00DF56F1" w:rsidRPr="00574731" w:rsidRDefault="00DF56F1" w:rsidP="00C1326D">
      <w:pPr>
        <w:pStyle w:val="pwestern"/>
        <w:jc w:val="both"/>
        <w:rPr>
          <w:rFonts w:ascii="Times New Roman" w:hAnsi="Times New Roman" w:cs="Times New Roman"/>
        </w:rPr>
      </w:pPr>
      <w:r w:rsidRPr="00574731">
        <w:rPr>
          <w:rFonts w:ascii="Times New Roman" w:eastAsia="Times New Roman" w:hAnsi="Times New Roman" w:cs="Times New Roman"/>
        </w:rPr>
        <w:t>Recomendar ao Município de _______________ que</w:t>
      </w:r>
      <w:r w:rsidR="00574731" w:rsidRPr="00574731">
        <w:rPr>
          <w:rFonts w:ascii="Times New Roman" w:eastAsia="Times New Roman" w:hAnsi="Times New Roman" w:cs="Times New Roman"/>
        </w:rPr>
        <w:t xml:space="preserve"> se abstenha </w:t>
      </w:r>
      <w:r w:rsidR="00574731" w:rsidRPr="00574731">
        <w:rPr>
          <w:rFonts w:ascii="Times New Roman" w:hAnsi="Times New Roman" w:cs="Times New Roman"/>
          <w:color w:val="000000"/>
        </w:rPr>
        <w:t xml:space="preserve">de adotar </w:t>
      </w:r>
      <w:r w:rsidR="00EC5ED8">
        <w:rPr>
          <w:rFonts w:ascii="Times New Roman" w:hAnsi="Times New Roman" w:cs="Times New Roman"/>
          <w:color w:val="000000"/>
        </w:rPr>
        <w:t xml:space="preserve">quaisquer </w:t>
      </w:r>
      <w:r w:rsidR="00574731" w:rsidRPr="00574731">
        <w:rPr>
          <w:rFonts w:ascii="Times New Roman" w:hAnsi="Times New Roman" w:cs="Times New Roman"/>
          <w:color w:val="000000"/>
        </w:rPr>
        <w:t xml:space="preserve">medidas administrativas desprovidas de estudos que contenham evidências científicas que atestem a eficácia dos procedimentos adotados para o combate ao novo </w:t>
      </w:r>
      <w:proofErr w:type="spellStart"/>
      <w:r w:rsidR="00574731" w:rsidRPr="00574731">
        <w:rPr>
          <w:rFonts w:ascii="Times New Roman" w:hAnsi="Times New Roman" w:cs="Times New Roman"/>
          <w:color w:val="000000"/>
        </w:rPr>
        <w:t>coronavírus</w:t>
      </w:r>
      <w:proofErr w:type="spellEnd"/>
      <w:r w:rsidR="00574731" w:rsidRPr="00574731">
        <w:rPr>
          <w:rFonts w:ascii="Times New Roman" w:hAnsi="Times New Roman" w:cs="Times New Roman"/>
          <w:color w:val="000000"/>
        </w:rPr>
        <w:t xml:space="preserve"> (SarsCoV-2), atentando-se, </w:t>
      </w:r>
      <w:r w:rsidRPr="00574731">
        <w:rPr>
          <w:rFonts w:ascii="Times New Roman" w:eastAsia="Times New Roman" w:hAnsi="Times New Roman" w:cs="Times New Roman"/>
        </w:rPr>
        <w:t xml:space="preserve">na realização de medidas preventivas contra </w:t>
      </w:r>
      <w:r w:rsidR="00574731">
        <w:rPr>
          <w:rFonts w:ascii="Times New Roman" w:eastAsia="Times New Roman" w:hAnsi="Times New Roman" w:cs="Times New Roman"/>
        </w:rPr>
        <w:t>a COVID-19</w:t>
      </w:r>
      <w:r w:rsidRPr="00574731">
        <w:rPr>
          <w:rFonts w:ascii="Times New Roman" w:eastAsia="Times New Roman" w:hAnsi="Times New Roman" w:cs="Times New Roman"/>
        </w:rPr>
        <w:t xml:space="preserve">, </w:t>
      </w:r>
      <w:r w:rsidR="00574731">
        <w:rPr>
          <w:rFonts w:ascii="Times New Roman" w:eastAsia="Times New Roman" w:hAnsi="Times New Roman" w:cs="Times New Roman"/>
        </w:rPr>
        <w:t>para</w:t>
      </w:r>
      <w:r w:rsidRPr="00574731">
        <w:rPr>
          <w:rFonts w:ascii="Times New Roman" w:eastAsia="Times New Roman" w:hAnsi="Times New Roman" w:cs="Times New Roman"/>
        </w:rPr>
        <w:t xml:space="preserve"> as recomendações da O</w:t>
      </w:r>
      <w:r w:rsidR="00574731">
        <w:rPr>
          <w:rFonts w:ascii="Times New Roman" w:eastAsia="Times New Roman" w:hAnsi="Times New Roman" w:cs="Times New Roman"/>
        </w:rPr>
        <w:t xml:space="preserve">rganização </w:t>
      </w:r>
      <w:r w:rsidRPr="00574731">
        <w:rPr>
          <w:rFonts w:ascii="Times New Roman" w:eastAsia="Times New Roman" w:hAnsi="Times New Roman" w:cs="Times New Roman"/>
        </w:rPr>
        <w:t>M</w:t>
      </w:r>
      <w:r w:rsidR="00574731">
        <w:rPr>
          <w:rFonts w:ascii="Times New Roman" w:eastAsia="Times New Roman" w:hAnsi="Times New Roman" w:cs="Times New Roman"/>
        </w:rPr>
        <w:t xml:space="preserve">undial de </w:t>
      </w:r>
      <w:r w:rsidRPr="00574731">
        <w:rPr>
          <w:rFonts w:ascii="Times New Roman" w:eastAsia="Times New Roman" w:hAnsi="Times New Roman" w:cs="Times New Roman"/>
        </w:rPr>
        <w:t>S</w:t>
      </w:r>
      <w:r w:rsidR="00574731">
        <w:rPr>
          <w:rFonts w:ascii="Times New Roman" w:eastAsia="Times New Roman" w:hAnsi="Times New Roman" w:cs="Times New Roman"/>
        </w:rPr>
        <w:t>aúde</w:t>
      </w:r>
      <w:r w:rsidRPr="00574731">
        <w:rPr>
          <w:rFonts w:ascii="Times New Roman" w:eastAsia="Times New Roman" w:hAnsi="Times New Roman" w:cs="Times New Roman"/>
        </w:rPr>
        <w:t>, da ANVISA</w:t>
      </w:r>
      <w:r w:rsidR="00574731">
        <w:rPr>
          <w:rFonts w:ascii="Times New Roman" w:eastAsia="Times New Roman" w:hAnsi="Times New Roman" w:cs="Times New Roman"/>
        </w:rPr>
        <w:t>, do Ministério da Saúde e da Secretaria de Saúde do Estado</w:t>
      </w:r>
    </w:p>
    <w:p w14:paraId="2AE6CCD8" w14:textId="77777777" w:rsidR="00636ECC" w:rsidRDefault="00636ECC" w:rsidP="001C3A84">
      <w:pPr>
        <w:pStyle w:val="pwestern"/>
        <w:spacing w:before="170" w:after="170" w:line="360" w:lineRule="auto"/>
        <w:ind w:firstLine="1701"/>
        <w:jc w:val="both"/>
        <w:rPr>
          <w:rFonts w:ascii="Times New Roman" w:hAnsi="Times New Roman"/>
          <w:color w:val="000000"/>
        </w:rPr>
      </w:pPr>
    </w:p>
    <w:p w14:paraId="5D452C01" w14:textId="6AB13262" w:rsidR="001C3A84" w:rsidRDefault="001C3A84" w:rsidP="00C1326D">
      <w:pPr>
        <w:pStyle w:val="pwestern"/>
        <w:spacing w:line="360" w:lineRule="auto"/>
        <w:ind w:firstLine="1701"/>
        <w:jc w:val="both"/>
      </w:pPr>
      <w:r>
        <w:rPr>
          <w:rFonts w:ascii="Times New Roman" w:hAnsi="Times New Roman"/>
          <w:color w:val="000000"/>
        </w:rPr>
        <w:t xml:space="preserve">O </w:t>
      </w:r>
      <w:r>
        <w:rPr>
          <w:rFonts w:ascii="Times New Roman" w:hAnsi="Times New Roman"/>
          <w:b/>
          <w:color w:val="000000"/>
        </w:rPr>
        <w:t>MINISTÉRIO PÚBLICO DO ESTADO DO CEARÁ</w:t>
      </w:r>
      <w:r>
        <w:rPr>
          <w:rFonts w:ascii="Times New Roman" w:hAnsi="Times New Roman"/>
          <w:color w:val="000000"/>
        </w:rPr>
        <w:t>, por intermédio da  Promotoria de Justiça de ____________, por meio do seu representante que esta subscreve, no exercício das atribuições conferidas pelo artigo 129, inciso II e III e artigo 196 da Constituição Federal, artigo 27, parágrafo único, inciso IV, da Lei Federal n.º 8.625/93, e atendendo às determinações constantes da Resolução nº 036/2016 do OECPJ/CE;</w:t>
      </w:r>
    </w:p>
    <w:p w14:paraId="41B60C50" w14:textId="77777777"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o Ministério Público é instituição permanente, essencial à função jurisdicional do Estado, incumbindo-lhe a defesa da ordem jurídica, do regime democrático e dos interesses sociais e individuais indisponíveis, conforme determina o artigo 127 da Constituição da República;</w:t>
      </w:r>
    </w:p>
    <w:p w14:paraId="00032CC3" w14:textId="12CD14B4"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é função institucional do Ministério Público o zelo pelo efetivo respeito dos poderes públicos e dos serviços de relevância pública aos direitos assegurados na Constituição da República, promovendo as medidas necessárias às suas garantias, nos termos do artigo 129, inciso II, da CF/88;</w:t>
      </w:r>
    </w:p>
    <w:p w14:paraId="14D8E433" w14:textId="77777777"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incumbe ao Ministério Público a defesa do patrimônio público e social, da moralidade e da eficiência administrativa, nos termos do artigo 129, inciso III, da Constituição Federal – CF/1988, artigo 25, inciso IV, alínea “a” e “b”, da Lei Federal nº 8.625/93;</w:t>
      </w:r>
    </w:p>
    <w:p w14:paraId="5FB72436" w14:textId="77777777"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o artigo 196 da Constituição da República prevê que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14:paraId="0FF50F50" w14:textId="77777777" w:rsidR="001C3A84" w:rsidRDefault="001C3A84" w:rsidP="00C1326D">
      <w:pPr>
        <w:pStyle w:val="pwestern"/>
        <w:spacing w:line="360" w:lineRule="auto"/>
        <w:ind w:firstLine="1701"/>
        <w:jc w:val="both"/>
      </w:pPr>
      <w:r>
        <w:rPr>
          <w:rFonts w:ascii="Times New Roman" w:hAnsi="Times New Roman"/>
          <w:b/>
          <w:color w:val="000000"/>
        </w:rPr>
        <w:lastRenderedPageBreak/>
        <w:t>CONSIDERANDO</w:t>
      </w:r>
      <w:r>
        <w:rPr>
          <w:rFonts w:ascii="Times New Roman" w:hAnsi="Times New Roman"/>
          <w:color w:val="000000"/>
        </w:rPr>
        <w:t xml:space="preserve"> a portaria nº 188/GM/MS, de 4 de fevereiro de 2020, que declarou emergência em saúde pública de importância internacional (ESPIN), em decorrência da infecção humana pelo novo </w:t>
      </w:r>
      <w:proofErr w:type="spellStart"/>
      <w:r>
        <w:rPr>
          <w:rFonts w:ascii="Times New Roman" w:hAnsi="Times New Roman"/>
          <w:color w:val="000000"/>
        </w:rPr>
        <w:t>coronavírus</w:t>
      </w:r>
      <w:proofErr w:type="spellEnd"/>
      <w:r>
        <w:rPr>
          <w:rFonts w:ascii="Times New Roman" w:hAnsi="Times New Roman"/>
          <w:color w:val="000000"/>
        </w:rPr>
        <w:t>;</w:t>
      </w:r>
    </w:p>
    <w:p w14:paraId="47592A35" w14:textId="4A5BD3A6"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em 6 de fevereiro de 2020, entrou em vigor a </w:t>
      </w:r>
      <w:hyperlink r:id="rId7" w:history="1">
        <w:r w:rsidRPr="00E95B67">
          <w:rPr>
            <w:rStyle w:val="Hyperlink"/>
            <w:rFonts w:ascii="Times New Roman" w:hAnsi="Times New Roman"/>
          </w:rPr>
          <w:t>Lei nº 13.979/2020</w:t>
        </w:r>
      </w:hyperlink>
      <w:r>
        <w:rPr>
          <w:rFonts w:ascii="Times New Roman" w:hAnsi="Times New Roman"/>
          <w:color w:val="000000"/>
        </w:rPr>
        <w:t xml:space="preserve">, dispondo sobre as medidas para enfrentamento da emergência de saúde pública de importância internacional decorrente do </w:t>
      </w:r>
      <w:proofErr w:type="spellStart"/>
      <w:r>
        <w:rPr>
          <w:rFonts w:ascii="Times New Roman" w:hAnsi="Times New Roman"/>
          <w:color w:val="000000"/>
        </w:rPr>
        <w:t>coronavírus</w:t>
      </w:r>
      <w:proofErr w:type="spellEnd"/>
      <w:r>
        <w:rPr>
          <w:rFonts w:ascii="Times New Roman" w:hAnsi="Times New Roman"/>
          <w:color w:val="000000"/>
        </w:rPr>
        <w:t>, trazendo ao ordenamento jurídico previsão de várias medidas emergenciais a serem tomadas pelo poder público;</w:t>
      </w:r>
    </w:p>
    <w:p w14:paraId="42B50B4B" w14:textId="77777777"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dentre as medidas emergenciais trazidas pela Lei nº 13.979/2020, destaca-se a hipótese de dispensa de licitação para aquisição de bens, serviços, inclusive de engenharia, e insumos destinados ao enfrentamento da emergência de saúde pública de importância internacional decorrente do </w:t>
      </w:r>
      <w:proofErr w:type="spellStart"/>
      <w:r>
        <w:rPr>
          <w:rFonts w:ascii="Times New Roman" w:hAnsi="Times New Roman"/>
          <w:color w:val="000000"/>
        </w:rPr>
        <w:t>coronavírus</w:t>
      </w:r>
      <w:proofErr w:type="spellEnd"/>
      <w:r>
        <w:rPr>
          <w:rFonts w:ascii="Times New Roman" w:hAnsi="Times New Roman"/>
          <w:color w:val="000000"/>
        </w:rPr>
        <w:t xml:space="preserve">, conforme art. 4º, </w:t>
      </w:r>
      <w:r w:rsidRPr="001C3A84">
        <w:rPr>
          <w:rFonts w:ascii="Times New Roman" w:hAnsi="Times New Roman"/>
          <w:i/>
          <w:iCs/>
          <w:color w:val="000000"/>
        </w:rPr>
        <w:t>caput</w:t>
      </w:r>
      <w:r>
        <w:rPr>
          <w:rFonts w:ascii="Times New Roman" w:hAnsi="Times New Roman"/>
          <w:color w:val="000000"/>
        </w:rPr>
        <w:t>, com redação dada pela Medida Provisória nº 926, de 20 de março de 2020;</w:t>
      </w:r>
    </w:p>
    <w:p w14:paraId="367F267F" w14:textId="3A6A4DB5"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a Lei nº 13.979/2020 é aplicável a todos os entes políticos (União, Estados, Municípios e Distrito Federal), sendo expressa ao prever que a dispensa de licitação baseada na emergência em razão da COVID-19 é temporária e deve ser aplicada apenas enquanto perdurar a emergência de saúde pública de importância internacional decorrente do </w:t>
      </w:r>
      <w:proofErr w:type="spellStart"/>
      <w:r>
        <w:rPr>
          <w:rFonts w:ascii="Times New Roman" w:hAnsi="Times New Roman"/>
          <w:color w:val="000000"/>
        </w:rPr>
        <w:t>coronavírus</w:t>
      </w:r>
      <w:proofErr w:type="spellEnd"/>
      <w:r>
        <w:rPr>
          <w:rFonts w:ascii="Times New Roman" w:hAnsi="Times New Roman"/>
          <w:color w:val="000000"/>
        </w:rPr>
        <w:t xml:space="preserve"> COVID-19;</w:t>
      </w:r>
    </w:p>
    <w:p w14:paraId="46F49F57" w14:textId="20B3C11D" w:rsidR="001C3A84" w:rsidRDefault="001C3A84" w:rsidP="00C1326D">
      <w:pPr>
        <w:pStyle w:val="pwestern"/>
        <w:spacing w:line="360" w:lineRule="auto"/>
        <w:ind w:firstLine="1701"/>
        <w:jc w:val="both"/>
        <w:rPr>
          <w:rFonts w:ascii="Times New Roman" w:hAnsi="Times New Roman"/>
          <w:color w:val="000000"/>
        </w:rPr>
      </w:pPr>
      <w:r>
        <w:rPr>
          <w:rFonts w:ascii="Times New Roman" w:hAnsi="Times New Roman"/>
          <w:b/>
          <w:color w:val="000000"/>
        </w:rPr>
        <w:t>CONSIDERANDO</w:t>
      </w:r>
      <w:r>
        <w:rPr>
          <w:rFonts w:ascii="Times New Roman" w:hAnsi="Times New Roman"/>
          <w:color w:val="000000"/>
        </w:rPr>
        <w:t xml:space="preserve"> a expressa </w:t>
      </w:r>
      <w:r w:rsidR="00E95B67">
        <w:rPr>
          <w:rFonts w:ascii="Times New Roman" w:hAnsi="Times New Roman"/>
          <w:color w:val="000000"/>
        </w:rPr>
        <w:t>previsão</w:t>
      </w:r>
      <w:r>
        <w:rPr>
          <w:rFonts w:ascii="Times New Roman" w:hAnsi="Times New Roman"/>
          <w:color w:val="000000"/>
        </w:rPr>
        <w:t xml:space="preserve"> do artigo 3º, §1º, da Lei nº 13.979/2020, ao </w:t>
      </w:r>
      <w:r w:rsidR="00E95B67">
        <w:rPr>
          <w:rFonts w:ascii="Times New Roman" w:hAnsi="Times New Roman"/>
          <w:color w:val="000000"/>
        </w:rPr>
        <w:t>informar</w:t>
      </w:r>
      <w:r>
        <w:rPr>
          <w:rFonts w:ascii="Times New Roman" w:hAnsi="Times New Roman"/>
          <w:color w:val="000000"/>
        </w:rPr>
        <w:t xml:space="preserve"> que as medidas para o enfrentamento da pandemia provocada pela infecção humana pelo novo </w:t>
      </w:r>
      <w:proofErr w:type="spellStart"/>
      <w:r>
        <w:rPr>
          <w:rFonts w:ascii="Times New Roman" w:hAnsi="Times New Roman"/>
          <w:color w:val="000000"/>
        </w:rPr>
        <w:t>coronavírus</w:t>
      </w:r>
      <w:proofErr w:type="spellEnd"/>
      <w:r>
        <w:rPr>
          <w:rFonts w:ascii="Times New Roman" w:hAnsi="Times New Roman"/>
          <w:color w:val="000000"/>
        </w:rPr>
        <w:t xml:space="preserve"> (Sars-CoV-2) “</w:t>
      </w:r>
      <w:r>
        <w:rPr>
          <w:rFonts w:ascii="Times New Roman" w:hAnsi="Times New Roman"/>
          <w:i/>
          <w:color w:val="000000"/>
        </w:rPr>
        <w:t>somente poderão ser determinadas com base em evidências científicas e com análises sobre as informações estratégicas em saúde e deverão ser limitadas no tempo e no espaço ao mínimo indispensável à promoção e à preservação da saúde pública</w:t>
      </w:r>
      <w:r>
        <w:rPr>
          <w:rFonts w:ascii="Times New Roman" w:hAnsi="Times New Roman"/>
          <w:color w:val="000000"/>
        </w:rPr>
        <w:t>”;</w:t>
      </w:r>
    </w:p>
    <w:p w14:paraId="2B043F6B" w14:textId="33EF07B3" w:rsidR="00246504" w:rsidRDefault="0024650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w:t>
      </w:r>
      <w:r>
        <w:rPr>
          <w:rFonts w:ascii="Times New Roman" w:hAnsi="Times New Roman"/>
          <w:color w:val="000000"/>
        </w:rPr>
        <w:t xml:space="preserve">a </w:t>
      </w:r>
      <w:r w:rsidRPr="00246504">
        <w:rPr>
          <w:rFonts w:ascii="Times New Roman" w:hAnsi="Times New Roman"/>
          <w:color w:val="000000"/>
        </w:rPr>
        <w:t>grande disseminação de publicidade em relação à</w:t>
      </w:r>
      <w:r w:rsidRPr="00246504">
        <w:rPr>
          <w:rFonts w:ascii="Times New Roman" w:hAnsi="Times New Roman"/>
          <w:color w:val="000000"/>
        </w:rPr>
        <w:br/>
        <w:t>u</w:t>
      </w:r>
      <w:r>
        <w:rPr>
          <w:rFonts w:ascii="Times New Roman" w:hAnsi="Times New Roman"/>
          <w:color w:val="000000"/>
        </w:rPr>
        <w:t>til</w:t>
      </w:r>
      <w:r w:rsidRPr="00246504">
        <w:rPr>
          <w:rFonts w:ascii="Times New Roman" w:hAnsi="Times New Roman"/>
          <w:color w:val="000000"/>
        </w:rPr>
        <w:t>ização de estruturas (câmaras, cabines ou túneis) para desinfecção de pessoas, em diversas regiões do</w:t>
      </w:r>
      <w:r>
        <w:rPr>
          <w:rFonts w:ascii="Times New Roman" w:hAnsi="Times New Roman"/>
          <w:color w:val="000000"/>
        </w:rPr>
        <w:t xml:space="preserve"> </w:t>
      </w:r>
      <w:r w:rsidRPr="00246504">
        <w:rPr>
          <w:rFonts w:ascii="Times New Roman" w:hAnsi="Times New Roman"/>
          <w:color w:val="000000"/>
        </w:rPr>
        <w:t>país.</w:t>
      </w:r>
    </w:p>
    <w:p w14:paraId="3E547670" w14:textId="25249630"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nos termos da </w:t>
      </w:r>
      <w:hyperlink r:id="rId8" w:history="1">
        <w:r w:rsidRPr="00E95B67">
          <w:rPr>
            <w:rStyle w:val="Hyperlink"/>
            <w:rFonts w:ascii="Times New Roman" w:hAnsi="Times New Roman"/>
          </w:rPr>
          <w:t>nota técnica nº 51/2020 da Agência Nacional de Vigilância Sani</w:t>
        </w:r>
        <w:r w:rsidRPr="00E95B67">
          <w:rPr>
            <w:rStyle w:val="Hyperlink"/>
            <w:rFonts w:ascii="Times New Roman" w:hAnsi="Times New Roman"/>
          </w:rPr>
          <w:t>t</w:t>
        </w:r>
        <w:r w:rsidRPr="00E95B67">
          <w:rPr>
            <w:rStyle w:val="Hyperlink"/>
            <w:rFonts w:ascii="Times New Roman" w:hAnsi="Times New Roman"/>
          </w:rPr>
          <w:t>ária (ANVISA)</w:t>
        </w:r>
      </w:hyperlink>
      <w:r>
        <w:rPr>
          <w:rFonts w:ascii="Times New Roman" w:hAnsi="Times New Roman"/>
          <w:color w:val="000000"/>
        </w:rPr>
        <w:t>, os produtos supostamente utilizados nas estruturas em questão são os mais diversos, tais como: hipoclorito de sódio, dióxido de cloro, peróxido de hidrogênio, quaternários de amônio, ozônio, entre outros;</w:t>
      </w:r>
    </w:p>
    <w:p w14:paraId="49506E78" w14:textId="77777777" w:rsidR="001C3A84" w:rsidRDefault="001C3A84" w:rsidP="00C1326D">
      <w:pPr>
        <w:pStyle w:val="pwestern"/>
        <w:spacing w:line="360" w:lineRule="auto"/>
        <w:ind w:firstLine="1701"/>
        <w:jc w:val="both"/>
      </w:pPr>
      <w:r>
        <w:rPr>
          <w:rFonts w:ascii="Times New Roman" w:hAnsi="Times New Roman"/>
          <w:b/>
          <w:color w:val="000000"/>
        </w:rPr>
        <w:lastRenderedPageBreak/>
        <w:t>CONSIDERANDO</w:t>
      </w:r>
      <w:r>
        <w:rPr>
          <w:rFonts w:ascii="Times New Roman" w:hAnsi="Times New Roman"/>
          <w:color w:val="000000"/>
        </w:rPr>
        <w:t xml:space="preserve"> que, por ocasião da aprovação de produtos saneantes desinfetantes, a ANVISA avaliou sua aplicação em OBJETOS e SUPERFÍCIES, mas NÃO SUA APLICAÇÃO DIRETA EM PESSOAS, razão pela qual não foram examinadas a segurança e eficácia desses produtos nessa última situação, não existindo, atualmente, nenhum produto aprovado para “desinfecção de pessoas”;</w:t>
      </w:r>
    </w:p>
    <w:p w14:paraId="2DAACBE2" w14:textId="77777777"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ainda que, segundo a nota técnica nº 51/2020 da ANVISA, não foram encontradas recomendações por parte de órgãos como a Organização Mundial da Saúde (OMS), Agência de Medicamentos e Alimentos do EUA (FDA), Centro de Controle de Doenças dos EUA (CDC) ou Agência Europeia de Substâncias e Misturas Químicas (ECHA) sobre a desinfecção de pessoas no combate à Covid-19, na modalidade de túneis ou câmaras;</w:t>
      </w:r>
    </w:p>
    <w:p w14:paraId="0C5C7239" w14:textId="6B4693E0"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a </w:t>
      </w:r>
      <w:hyperlink r:id="rId9" w:history="1">
        <w:r w:rsidRPr="0078423B">
          <w:rPr>
            <w:rStyle w:val="Hyperlink"/>
            <w:rFonts w:ascii="Times New Roman" w:hAnsi="Times New Roman"/>
          </w:rPr>
          <w:t>nota conjunta do Conselho Federal de Química (CFQ) e Associação Brasileira de Produtos de Higiene, Limpeza e Saneantes (</w:t>
        </w:r>
        <w:proofErr w:type="spellStart"/>
        <w:r w:rsidRPr="0078423B">
          <w:rPr>
            <w:rStyle w:val="Hyperlink"/>
            <w:rFonts w:ascii="Times New Roman" w:hAnsi="Times New Roman"/>
          </w:rPr>
          <w:t>Ablipa</w:t>
        </w:r>
        <w:proofErr w:type="spellEnd"/>
        <w:r w:rsidRPr="0078423B">
          <w:rPr>
            <w:rStyle w:val="Hyperlink"/>
            <w:rFonts w:ascii="Times New Roman" w:hAnsi="Times New Roman"/>
          </w:rPr>
          <w:t>),</w:t>
        </w:r>
      </w:hyperlink>
      <w:r>
        <w:rPr>
          <w:rFonts w:ascii="Times New Roman" w:hAnsi="Times New Roman"/>
          <w:color w:val="000000"/>
        </w:rPr>
        <w:t xml:space="preserve"> orientando que a população não se exponha </w:t>
      </w:r>
      <w:r w:rsidR="00EC5ED8">
        <w:rPr>
          <w:rFonts w:ascii="Times New Roman" w:hAnsi="Times New Roman"/>
          <w:color w:val="000000"/>
        </w:rPr>
        <w:t>à</w:t>
      </w:r>
      <w:r>
        <w:rPr>
          <w:rFonts w:ascii="Times New Roman" w:hAnsi="Times New Roman"/>
          <w:color w:val="000000"/>
        </w:rPr>
        <w:t xml:space="preserve">s câmaras de desinfecção e que empresas e o poder público posterguem a aquisição desses equipamentos, já que a falsa sensação de segurança que tais dispositivos eventualmente proporcionam podem levar as pessoas a relaxarem nos procedimentos básicos e já consagrados para reduzir o risco de contaminação pela </w:t>
      </w:r>
      <w:proofErr w:type="spellStart"/>
      <w:r>
        <w:rPr>
          <w:rFonts w:ascii="Times New Roman" w:hAnsi="Times New Roman"/>
          <w:color w:val="000000"/>
        </w:rPr>
        <w:t>Covid</w:t>
      </w:r>
      <w:proofErr w:type="spellEnd"/>
      <w:r>
        <w:rPr>
          <w:rFonts w:ascii="Times New Roman" w:hAnsi="Times New Roman"/>
          <w:color w:val="000000"/>
        </w:rPr>
        <w:t>- 19;</w:t>
      </w:r>
    </w:p>
    <w:p w14:paraId="74EE6699" w14:textId="5C5BACC3" w:rsidR="0078423B" w:rsidRDefault="001C3A84" w:rsidP="00C1326D">
      <w:pPr>
        <w:pStyle w:val="pwestern"/>
        <w:spacing w:line="360" w:lineRule="auto"/>
        <w:ind w:firstLine="1701"/>
        <w:jc w:val="both"/>
        <w:rPr>
          <w:rFonts w:ascii="Times New Roman" w:hAnsi="Times New Roman"/>
          <w:color w:val="000000"/>
        </w:rPr>
      </w:pPr>
      <w:r>
        <w:rPr>
          <w:rFonts w:ascii="Times New Roman" w:hAnsi="Times New Roman"/>
          <w:b/>
          <w:color w:val="000000"/>
        </w:rPr>
        <w:t>CONSIDERANDO</w:t>
      </w:r>
      <w:r>
        <w:rPr>
          <w:rFonts w:ascii="Times New Roman" w:hAnsi="Times New Roman"/>
          <w:color w:val="000000"/>
        </w:rPr>
        <w:t xml:space="preserve"> que o </w:t>
      </w:r>
      <w:r w:rsidR="0078423B">
        <w:rPr>
          <w:rFonts w:ascii="Times New Roman" w:hAnsi="Times New Roman"/>
          <w:b/>
          <w:color w:val="000000"/>
        </w:rPr>
        <w:t>Conselho Federal de Medicina</w:t>
      </w:r>
      <w:r w:rsidR="0078423B">
        <w:rPr>
          <w:rFonts w:ascii="Times New Roman" w:hAnsi="Times New Roman"/>
          <w:color w:val="000000"/>
        </w:rPr>
        <w:t xml:space="preserve"> </w:t>
      </w:r>
      <w:r w:rsidR="002719D7">
        <w:rPr>
          <w:rFonts w:ascii="Times New Roman" w:hAnsi="Times New Roman"/>
          <w:color w:val="000000"/>
        </w:rPr>
        <w:t xml:space="preserve">também divulgou </w:t>
      </w:r>
      <w:hyperlink r:id="rId10" w:history="1">
        <w:r w:rsidR="002719D7" w:rsidRPr="002719D7">
          <w:rPr>
            <w:rStyle w:val="Hyperlink"/>
            <w:rFonts w:ascii="Times New Roman" w:hAnsi="Times New Roman"/>
          </w:rPr>
          <w:t>nota</w:t>
        </w:r>
      </w:hyperlink>
      <w:r w:rsidR="002719D7">
        <w:rPr>
          <w:rFonts w:ascii="Times New Roman" w:hAnsi="Times New Roman"/>
          <w:color w:val="000000"/>
        </w:rPr>
        <w:t xml:space="preserve"> no dia 22 de maio de 2020, com a seguinte conclusão:</w:t>
      </w:r>
      <w:r w:rsidR="00C1326D">
        <w:rPr>
          <w:rFonts w:ascii="Times New Roman" w:hAnsi="Times New Roman"/>
          <w:color w:val="000000"/>
        </w:rPr>
        <w:t xml:space="preserve"> </w:t>
      </w:r>
      <w:r>
        <w:rPr>
          <w:rFonts w:ascii="Times New Roman" w:hAnsi="Times New Roman"/>
          <w:color w:val="000000"/>
        </w:rPr>
        <w:t>“</w:t>
      </w:r>
      <w:r>
        <w:rPr>
          <w:rFonts w:ascii="Times New Roman" w:hAnsi="Times New Roman"/>
          <w:i/>
          <w:color w:val="000000"/>
        </w:rPr>
        <w:t xml:space="preserve">Assim, para proteger a saúde dos brasileiros e garantir a manutenção de medidas simples de prevenção – já incorporadas à rotina –, </w:t>
      </w:r>
      <w:r w:rsidRPr="002719D7">
        <w:rPr>
          <w:rFonts w:ascii="Times New Roman" w:hAnsi="Times New Roman"/>
          <w:i/>
          <w:color w:val="000000"/>
        </w:rPr>
        <w:t>o CFM recomenda à população não se expor a tais dispositivos</w:t>
      </w:r>
      <w:r>
        <w:rPr>
          <w:rFonts w:ascii="Times New Roman" w:hAnsi="Times New Roman"/>
          <w:i/>
          <w:color w:val="000000"/>
        </w:rPr>
        <w:t>. Da mesma forma, desencoraja empresários e autoridades públicas a investirem na compra de equipamentos ou serviços desse tipo, pois, como citado, não apresentam segurança e eficácia comprovadas cientificamente</w:t>
      </w:r>
      <w:r>
        <w:rPr>
          <w:rFonts w:ascii="Times New Roman" w:hAnsi="Times New Roman"/>
          <w:color w:val="000000"/>
        </w:rPr>
        <w:t>”</w:t>
      </w:r>
    </w:p>
    <w:p w14:paraId="5196B55F" w14:textId="612F76D3"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a utilização das estruturas para desinfecção de pessoas pode ocasionar na população uma falsa sensação de segurança e, desse modo, levar ao relaxamento das práticas de distanciamento social, lavagem das mãos frequente com água e sabonete, desinfecção de superfícies e outras medidas de prevenção já cientificamente comprovadas;</w:t>
      </w:r>
    </w:p>
    <w:p w14:paraId="1DB8CDFD" w14:textId="6B466E73" w:rsidR="001C3A84" w:rsidRPr="00F15B2C" w:rsidRDefault="001C3A84" w:rsidP="00C1326D">
      <w:pPr>
        <w:pStyle w:val="pwestern"/>
        <w:spacing w:line="360" w:lineRule="auto"/>
        <w:ind w:firstLine="1701"/>
        <w:jc w:val="both"/>
        <w:rPr>
          <w:b/>
          <w:bCs/>
        </w:rPr>
      </w:pPr>
      <w:r>
        <w:rPr>
          <w:rFonts w:ascii="Times New Roman" w:hAnsi="Times New Roman"/>
          <w:b/>
          <w:color w:val="000000"/>
        </w:rPr>
        <w:t>CONSIDERANDO</w:t>
      </w:r>
      <w:r>
        <w:rPr>
          <w:rFonts w:ascii="Times New Roman" w:hAnsi="Times New Roman"/>
          <w:color w:val="000000"/>
        </w:rPr>
        <w:t xml:space="preserve"> o entendimento jurídico externado pelo Ministro do Supremo Tribunal Federal Luís Roberto Barroso, relator das </w:t>
      </w:r>
      <w:proofErr w:type="spellStart"/>
      <w:r>
        <w:rPr>
          <w:rFonts w:ascii="Times New Roman" w:hAnsi="Times New Roman"/>
          <w:color w:val="000000"/>
        </w:rPr>
        <w:t>ADI</w:t>
      </w:r>
      <w:r w:rsidR="002719D7">
        <w:rPr>
          <w:rFonts w:ascii="Times New Roman" w:hAnsi="Times New Roman"/>
          <w:color w:val="000000"/>
        </w:rPr>
        <w:t>s</w:t>
      </w:r>
      <w:proofErr w:type="spellEnd"/>
      <w:r>
        <w:rPr>
          <w:rFonts w:ascii="Times New Roman" w:hAnsi="Times New Roman"/>
          <w:color w:val="000000"/>
        </w:rPr>
        <w:t xml:space="preserve"> 6.421, 6.422, 6.424, 6.425, </w:t>
      </w:r>
      <w:r>
        <w:rPr>
          <w:rFonts w:ascii="Times New Roman" w:hAnsi="Times New Roman"/>
          <w:color w:val="000000"/>
        </w:rPr>
        <w:lastRenderedPageBreak/>
        <w:t>6.427, 6.428 e 6.431, no sentido de conferir interpretação conforme a Constituição a dispositivos da Medida Provisória 966</w:t>
      </w:r>
      <w:r w:rsidR="00C1326D">
        <w:rPr>
          <w:rFonts w:ascii="Times New Roman" w:hAnsi="Times New Roman"/>
          <w:color w:val="000000"/>
        </w:rPr>
        <w:t xml:space="preserve">, </w:t>
      </w:r>
      <w:r>
        <w:rPr>
          <w:rFonts w:ascii="Times New Roman" w:hAnsi="Times New Roman"/>
          <w:color w:val="000000"/>
        </w:rPr>
        <w:t xml:space="preserve">para exigir da autoridade a quem compete agir, o </w:t>
      </w:r>
      <w:r w:rsidRPr="00F15B2C">
        <w:rPr>
          <w:rFonts w:ascii="Times New Roman" w:hAnsi="Times New Roman"/>
          <w:b/>
          <w:bCs/>
          <w:color w:val="000000"/>
        </w:rPr>
        <w:t>apoio em opiniões que busquem fundamento em normas e critérios técnicos científicos aplicáveis à matéria, tal como estabelecido por organizações, entidades médicas e sanitárias, internacional e nacionalmente reconhecidas;</w:t>
      </w:r>
    </w:p>
    <w:p w14:paraId="55C31988" w14:textId="77777777"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no afã de adotar medidas milagrosas para o enfrentamento da crise de saúde mundial provocada pela infecção humana pelo novo </w:t>
      </w:r>
      <w:proofErr w:type="spellStart"/>
      <w:r>
        <w:rPr>
          <w:rFonts w:ascii="Times New Roman" w:hAnsi="Times New Roman"/>
          <w:color w:val="000000"/>
        </w:rPr>
        <w:t>coronavírus</w:t>
      </w:r>
      <w:proofErr w:type="spellEnd"/>
      <w:r>
        <w:rPr>
          <w:rFonts w:ascii="Times New Roman" w:hAnsi="Times New Roman"/>
          <w:color w:val="000000"/>
        </w:rPr>
        <w:t xml:space="preserve"> (Sars-CoV-2), gestores públicos têm decidido pela utilização de técnicas sem nenhum lastro científico, as quais são propostas pelos aproveitadores que buscam levar vantagem econômica nos momentos de crise/pandemia;</w:t>
      </w:r>
    </w:p>
    <w:p w14:paraId="38B76035" w14:textId="6305487C"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além do potencial </w:t>
      </w:r>
      <w:proofErr w:type="spellStart"/>
      <w:r>
        <w:rPr>
          <w:rFonts w:ascii="Times New Roman" w:hAnsi="Times New Roman"/>
          <w:color w:val="000000"/>
        </w:rPr>
        <w:t>dano</w:t>
      </w:r>
      <w:proofErr w:type="spellEnd"/>
      <w:r>
        <w:rPr>
          <w:rFonts w:ascii="Times New Roman" w:hAnsi="Times New Roman"/>
          <w:color w:val="000000"/>
        </w:rPr>
        <w:t xml:space="preserve"> à saúde pública que a utilização de cabines de desinfecção de pessoas pode causar, a contratação desses equipamentos (aquisição, locação etc</w:t>
      </w:r>
      <w:r w:rsidR="002719D7">
        <w:rPr>
          <w:rFonts w:ascii="Times New Roman" w:hAnsi="Times New Roman"/>
          <w:color w:val="000000"/>
        </w:rPr>
        <w:t>.</w:t>
      </w:r>
      <w:r>
        <w:rPr>
          <w:rFonts w:ascii="Times New Roman" w:hAnsi="Times New Roman"/>
          <w:color w:val="000000"/>
        </w:rPr>
        <w:t>), sem comprovação técnica da sua adequação aos fins a que se propõe, padece de vício de finalidade, diante da total ausência de aptidão de a referida contratação atender à finalidade almejada e, em consequência, ao interesse público, nos termos do que estabelece o artigo 2º, alínea e, e seu parágrafo único, alínea e, da Lei 4.717/65;</w:t>
      </w:r>
    </w:p>
    <w:p w14:paraId="6DF29702" w14:textId="77777777"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a referida contratação, ainda, padece de vício de ilegalidade do objeto, nos termos do artigo 2º, alínea c, e seu parágrafo único, alínea c, da Lei 4.717/65, porquanto as cabines de desinfecção de pessoas não contam com aprovação da ANVISA, que, inclusive, na nota técnica 51/2020 afirmou que a utilização de produtos </w:t>
      </w:r>
      <w:proofErr w:type="spellStart"/>
      <w:r>
        <w:rPr>
          <w:rFonts w:ascii="Times New Roman" w:hAnsi="Times New Roman"/>
          <w:color w:val="000000"/>
        </w:rPr>
        <w:t>desinfectantes</w:t>
      </w:r>
      <w:proofErr w:type="spellEnd"/>
      <w:r>
        <w:rPr>
          <w:rFonts w:ascii="Times New Roman" w:hAnsi="Times New Roman"/>
          <w:color w:val="000000"/>
        </w:rPr>
        <w:t>, como os utilizados nas cabines de desinfecção, podem ser nocivos à saúde das pessoas;</w:t>
      </w:r>
    </w:p>
    <w:p w14:paraId="0E982C0E" w14:textId="77777777"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que os atos administrativos que padecem de vícios de ilegalidade do objeto e de finalidade são nulos de pleno direito, nos termos do artigo 2º da Lei 4.717/65;</w:t>
      </w:r>
    </w:p>
    <w:p w14:paraId="7EDEC02B" w14:textId="77777777" w:rsidR="001C3A84" w:rsidRDefault="001C3A84" w:rsidP="00C1326D">
      <w:pPr>
        <w:pStyle w:val="pwestern"/>
        <w:spacing w:line="360" w:lineRule="auto"/>
        <w:ind w:firstLine="1701"/>
        <w:jc w:val="both"/>
      </w:pPr>
      <w:r>
        <w:rPr>
          <w:rFonts w:ascii="Times New Roman" w:hAnsi="Times New Roman"/>
          <w:b/>
          <w:color w:val="000000"/>
        </w:rPr>
        <w:t>CONSIDERANDO</w:t>
      </w:r>
      <w:r>
        <w:rPr>
          <w:rFonts w:ascii="Times New Roman" w:hAnsi="Times New Roman"/>
          <w:color w:val="000000"/>
        </w:rPr>
        <w:t xml:space="preserve"> ainda, que a ausência de comprovação científica da eficácia das cabines de desinfecção aos fins a que se propõem tornam os atos/contratos administrativos celebrados para sua aquisição, locação etc., nulos também por violação ao princípio da legalidade, da moralidade e da eficiência administrativa, além de se revelarem flagrantemente lesivos ao patrimônio público, tanto pela não obtenção dos resultados almejados </w:t>
      </w:r>
      <w:r>
        <w:rPr>
          <w:rFonts w:ascii="Times New Roman" w:hAnsi="Times New Roman"/>
          <w:color w:val="000000"/>
        </w:rPr>
        <w:lastRenderedPageBreak/>
        <w:t>com os investimentos realizados como pela possibilidade de o Poder Público ter de arcar com os danos eventualmente causados à saúde das pessoas;</w:t>
      </w:r>
    </w:p>
    <w:p w14:paraId="7A8A4F71" w14:textId="1AE5D5FA" w:rsidR="001C3A84" w:rsidRDefault="001C3A84" w:rsidP="00C1326D">
      <w:pPr>
        <w:pStyle w:val="pwestern"/>
        <w:spacing w:line="360" w:lineRule="auto"/>
        <w:ind w:firstLine="1701"/>
        <w:jc w:val="both"/>
        <w:rPr>
          <w:rFonts w:ascii="Times New Roman" w:hAnsi="Times New Roman"/>
          <w:color w:val="000000"/>
        </w:rPr>
      </w:pPr>
      <w:r>
        <w:rPr>
          <w:rFonts w:ascii="Times New Roman" w:hAnsi="Times New Roman"/>
          <w:b/>
          <w:color w:val="000000"/>
        </w:rPr>
        <w:t>RESOLVE</w:t>
      </w:r>
      <w:r>
        <w:rPr>
          <w:rFonts w:ascii="Times New Roman" w:hAnsi="Times New Roman"/>
          <w:color w:val="000000"/>
        </w:rPr>
        <w:t xml:space="preserve"> </w:t>
      </w:r>
      <w:r>
        <w:rPr>
          <w:rFonts w:ascii="Times New Roman" w:hAnsi="Times New Roman"/>
          <w:b/>
          <w:color w:val="000000"/>
        </w:rPr>
        <w:t>RECOMENDAR</w:t>
      </w:r>
      <w:r>
        <w:rPr>
          <w:rFonts w:ascii="Times New Roman" w:hAnsi="Times New Roman"/>
          <w:color w:val="000000"/>
        </w:rPr>
        <w:t xml:space="preserve"> ao Prefeito </w:t>
      </w:r>
      <w:r w:rsidR="00F15B2C">
        <w:rPr>
          <w:rFonts w:ascii="Times New Roman" w:hAnsi="Times New Roman"/>
          <w:color w:val="000000"/>
        </w:rPr>
        <w:t xml:space="preserve">e ao Secretário de Saúde </w:t>
      </w:r>
      <w:r>
        <w:rPr>
          <w:rFonts w:ascii="Times New Roman" w:hAnsi="Times New Roman"/>
          <w:color w:val="000000"/>
        </w:rPr>
        <w:t xml:space="preserve">de </w:t>
      </w:r>
      <w:r w:rsidR="002719D7">
        <w:rPr>
          <w:rFonts w:ascii="Times New Roman" w:hAnsi="Times New Roman"/>
          <w:color w:val="000000"/>
        </w:rPr>
        <w:t>_______________</w:t>
      </w:r>
      <w:r>
        <w:rPr>
          <w:rFonts w:ascii="Times New Roman" w:hAnsi="Times New Roman"/>
          <w:color w:val="000000"/>
        </w:rPr>
        <w:t>, que:</w:t>
      </w:r>
    </w:p>
    <w:p w14:paraId="70A2DAC8" w14:textId="31EBB060" w:rsidR="00EC5ED8" w:rsidRPr="00EC5ED8" w:rsidRDefault="00EC5ED8" w:rsidP="00C1326D">
      <w:pPr>
        <w:pStyle w:val="pwestern"/>
        <w:numPr>
          <w:ilvl w:val="0"/>
          <w:numId w:val="2"/>
        </w:numPr>
        <w:spacing w:line="360" w:lineRule="auto"/>
        <w:jc w:val="both"/>
        <w:rPr>
          <w:rFonts w:ascii="Times New Roman" w:hAnsi="Times New Roman"/>
          <w:color w:val="000000"/>
        </w:rPr>
      </w:pPr>
      <w:r w:rsidRPr="00EC5ED8">
        <w:rPr>
          <w:rFonts w:ascii="Times New Roman" w:hAnsi="Times New Roman"/>
          <w:b/>
          <w:bCs/>
          <w:color w:val="000000"/>
        </w:rPr>
        <w:t>ABSTENHAM-SE,</w:t>
      </w:r>
      <w:r w:rsidRPr="00EC5ED8">
        <w:rPr>
          <w:rFonts w:ascii="Times New Roman" w:hAnsi="Times New Roman"/>
          <w:color w:val="000000"/>
        </w:rPr>
        <w:t xml:space="preserve"> a partir do recebimento da presente recomendação, de adotar </w:t>
      </w:r>
      <w:r w:rsidRPr="00EC5ED8">
        <w:rPr>
          <w:rFonts w:ascii="Times New Roman" w:hAnsi="Times New Roman"/>
          <w:b/>
          <w:bCs/>
          <w:color w:val="000000"/>
        </w:rPr>
        <w:t xml:space="preserve">quaisquer medidas administrativas de desinfecção desprovidas de estudos que contenham evidências científicas que atestem a eficácia dos procedimentos adotados, para o combate ao novo </w:t>
      </w:r>
      <w:proofErr w:type="spellStart"/>
      <w:r w:rsidRPr="00EC5ED8">
        <w:rPr>
          <w:rFonts w:ascii="Times New Roman" w:hAnsi="Times New Roman"/>
          <w:b/>
          <w:bCs/>
          <w:color w:val="000000"/>
        </w:rPr>
        <w:t>coronavírus</w:t>
      </w:r>
      <w:proofErr w:type="spellEnd"/>
      <w:r w:rsidRPr="00EC5ED8">
        <w:rPr>
          <w:rFonts w:ascii="Times New Roman" w:hAnsi="Times New Roman"/>
          <w:b/>
          <w:bCs/>
          <w:color w:val="000000"/>
        </w:rPr>
        <w:t xml:space="preserve"> (SarsCoV-2)</w:t>
      </w:r>
      <w:r w:rsidRPr="00EC5ED8">
        <w:rPr>
          <w:rFonts w:ascii="Times New Roman" w:hAnsi="Times New Roman"/>
          <w:color w:val="000000"/>
        </w:rPr>
        <w:t>, atentando-se, na realização de medidas preventivas contra a COVID-19, para as recomendações da Organização Mundial de Saúde, da ANVISA, do Ministério da Saúde e da Secretaria de Saúde do Estado;</w:t>
      </w:r>
    </w:p>
    <w:p w14:paraId="0783959E" w14:textId="10928BAD" w:rsidR="00246504" w:rsidRDefault="00EC5ED8" w:rsidP="00C1326D">
      <w:pPr>
        <w:pStyle w:val="pwestern"/>
        <w:numPr>
          <w:ilvl w:val="0"/>
          <w:numId w:val="2"/>
        </w:numPr>
        <w:spacing w:line="360" w:lineRule="auto"/>
        <w:jc w:val="both"/>
        <w:rPr>
          <w:rFonts w:ascii="Times New Roman" w:hAnsi="Times New Roman"/>
          <w:color w:val="000000"/>
        </w:rPr>
      </w:pPr>
      <w:r w:rsidRPr="00EC5ED8">
        <w:rPr>
          <w:rFonts w:ascii="Times New Roman" w:hAnsi="Times New Roman"/>
          <w:color w:val="000000"/>
        </w:rPr>
        <w:t>PROMOVAM, no prazo de 24 horas, a desinstalação d</w:t>
      </w:r>
      <w:r>
        <w:rPr>
          <w:rFonts w:ascii="Times New Roman" w:hAnsi="Times New Roman"/>
          <w:color w:val="000000"/>
        </w:rPr>
        <w:t>e</w:t>
      </w:r>
      <w:r w:rsidRPr="00EC5ED8">
        <w:rPr>
          <w:rFonts w:ascii="Times New Roman" w:hAnsi="Times New Roman"/>
          <w:color w:val="000000"/>
        </w:rPr>
        <w:t xml:space="preserve"> cabines para desinfecção e quaisquer outros meios de desinfecção </w:t>
      </w:r>
      <w:r>
        <w:rPr>
          <w:rFonts w:ascii="Times New Roman" w:hAnsi="Times New Roman"/>
          <w:color w:val="000000"/>
        </w:rPr>
        <w:t xml:space="preserve">de pessoas </w:t>
      </w:r>
      <w:r w:rsidRPr="00EC5ED8">
        <w:rPr>
          <w:rFonts w:ascii="Times New Roman" w:hAnsi="Times New Roman"/>
          <w:color w:val="000000"/>
        </w:rPr>
        <w:t>sem comprovação científica</w:t>
      </w:r>
      <w:r>
        <w:rPr>
          <w:rFonts w:ascii="Times New Roman" w:hAnsi="Times New Roman"/>
          <w:color w:val="000000"/>
        </w:rPr>
        <w:t xml:space="preserve"> </w:t>
      </w:r>
      <w:r w:rsidRPr="00EC5ED8">
        <w:rPr>
          <w:rFonts w:ascii="Times New Roman" w:hAnsi="Times New Roman"/>
          <w:color w:val="000000"/>
        </w:rPr>
        <w:t>instaladas no Município</w:t>
      </w:r>
      <w:r>
        <w:rPr>
          <w:rFonts w:ascii="Times New Roman" w:hAnsi="Times New Roman"/>
          <w:color w:val="000000"/>
        </w:rPr>
        <w:t>.</w:t>
      </w:r>
    </w:p>
    <w:p w14:paraId="68AEE541" w14:textId="77777777" w:rsidR="00C1326D" w:rsidRDefault="00C1326D" w:rsidP="00C1326D">
      <w:pPr>
        <w:spacing w:line="360" w:lineRule="auto"/>
        <w:ind w:firstLine="1701"/>
        <w:jc w:val="both"/>
        <w:rPr>
          <w:rFonts w:eastAsia="Times New Roman" w:cs="Times New Roman"/>
          <w:b/>
          <w:bCs/>
          <w:shd w:val="clear" w:color="auto" w:fill="FFFFFF"/>
        </w:rPr>
      </w:pPr>
    </w:p>
    <w:p w14:paraId="2E6E24EC" w14:textId="3BCAA87F" w:rsidR="00EC5ED8" w:rsidRDefault="00EC5ED8" w:rsidP="00C1326D">
      <w:pPr>
        <w:spacing w:line="360" w:lineRule="auto"/>
        <w:ind w:firstLine="1701"/>
        <w:jc w:val="both"/>
      </w:pPr>
      <w:r>
        <w:rPr>
          <w:rFonts w:eastAsia="Times New Roman" w:cs="Times New Roman"/>
          <w:b/>
          <w:bCs/>
          <w:shd w:val="clear" w:color="auto" w:fill="FFFFFF"/>
        </w:rPr>
        <w:t xml:space="preserve">Remeta-se </w:t>
      </w:r>
      <w:r>
        <w:rPr>
          <w:rFonts w:eastAsia="Times New Roman" w:cs="Times New Roman"/>
          <w:shd w:val="clear" w:color="auto" w:fill="FFFFFF"/>
        </w:rPr>
        <w:t>a presente RECOMENDAÇÃO para o(a) Prefeito(a) Municipal e para a secretaria municipa</w:t>
      </w:r>
      <w:r>
        <w:rPr>
          <w:rFonts w:eastAsia="Times New Roman" w:cs="Times New Roman"/>
          <w:shd w:val="clear" w:color="auto" w:fill="FFFFFF"/>
        </w:rPr>
        <w:t xml:space="preserve">l de saúde </w:t>
      </w:r>
      <w:r>
        <w:rPr>
          <w:rFonts w:eastAsia="Times New Roman" w:cs="Times New Roman"/>
          <w:shd w:val="clear" w:color="auto" w:fill="FFFFFF"/>
        </w:rPr>
        <w:t>para adoção das providências cabíveis, e ainda para:</w:t>
      </w:r>
    </w:p>
    <w:p w14:paraId="528B4DAC" w14:textId="77777777" w:rsidR="00EC5ED8" w:rsidRDefault="00EC5ED8" w:rsidP="00C1326D">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a) As rádios difusoras do Município para conhecimento da RECOMENDAÇÃO, dando a devida publicidade;</w:t>
      </w:r>
    </w:p>
    <w:p w14:paraId="452F9474" w14:textId="77777777" w:rsidR="00EC5ED8" w:rsidRDefault="00EC5ED8" w:rsidP="00C1326D">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b) O Centro de Apoio Operacional da Cidadania, por meio de sistema informatizado.</w:t>
      </w:r>
    </w:p>
    <w:p w14:paraId="7A19C50C" w14:textId="77777777" w:rsidR="00C1326D" w:rsidRDefault="00C1326D" w:rsidP="00C1326D">
      <w:pPr>
        <w:spacing w:line="360" w:lineRule="auto"/>
        <w:ind w:firstLine="1701"/>
        <w:jc w:val="both"/>
        <w:rPr>
          <w:rFonts w:eastAsia="Times New Roman" w:cs="Times New Roman"/>
          <w:b/>
          <w:bCs/>
          <w:shd w:val="clear" w:color="auto" w:fill="FFFFFF"/>
        </w:rPr>
      </w:pPr>
    </w:p>
    <w:p w14:paraId="50725326" w14:textId="189DD5A4" w:rsidR="00EC5ED8" w:rsidRPr="007F3349" w:rsidRDefault="00EC5ED8" w:rsidP="00C1326D">
      <w:pPr>
        <w:spacing w:line="360" w:lineRule="auto"/>
        <w:ind w:firstLine="1701"/>
        <w:jc w:val="both"/>
        <w:rPr>
          <w:rFonts w:eastAsia="Times New Roman" w:cs="Times New Roman"/>
        </w:rPr>
      </w:pPr>
      <w:r>
        <w:rPr>
          <w:rFonts w:eastAsia="Times New Roman" w:cs="Times New Roman"/>
          <w:b/>
          <w:bCs/>
          <w:shd w:val="clear" w:color="auto" w:fill="FFFFFF"/>
        </w:rPr>
        <w:t xml:space="preserve">Requisite-se, </w:t>
      </w:r>
      <w:r>
        <w:rPr>
          <w:rFonts w:eastAsia="Times New Roman" w:cs="Times New Roman"/>
          <w:shd w:val="clear" w:color="auto" w:fill="FFFFFF"/>
        </w:rPr>
        <w:t>n</w:t>
      </w:r>
      <w:r>
        <w:rPr>
          <w:rFonts w:eastAsia="Times New Roman" w:cs="Times New Roman"/>
        </w:rPr>
        <w:t xml:space="preserve">a forma do artigo 27, parágrafo único, inciso IV da Lei nº 8.625/93, </w:t>
      </w:r>
      <w:r>
        <w:rPr>
          <w:rFonts w:eastAsia="Times New Roman" w:cs="Times New Roman"/>
          <w:shd w:val="clear" w:color="auto" w:fill="FFFFFF"/>
        </w:rPr>
        <w:t>ao Prefeito do Município</w:t>
      </w:r>
      <w:r>
        <w:rPr>
          <w:rFonts w:eastAsia="Times New Roman" w:cs="Times New Roman"/>
          <w:shd w:val="clear" w:color="auto" w:fill="FFFFFF"/>
        </w:rPr>
        <w:t xml:space="preserve"> e ao Secretário de Saúde</w:t>
      </w:r>
      <w:r>
        <w:rPr>
          <w:rFonts w:eastAsia="Times New Roman" w:cs="Times New Roman"/>
          <w:shd w:val="clear" w:color="auto" w:fill="FFFFFF"/>
        </w:rPr>
        <w:t xml:space="preserve"> de _________________,</w:t>
      </w:r>
      <w:r>
        <w:rPr>
          <w:rFonts w:eastAsia="Times New Roman" w:cs="Times New Roman"/>
        </w:rPr>
        <w:t xml:space="preserve"> para no prazo de XX dias</w:t>
      </w:r>
      <w:r w:rsidRPr="007F3349">
        <w:rPr>
          <w:rFonts w:eastAsia="Times New Roman" w:cs="Times New Roman"/>
        </w:rPr>
        <w:t>, comunique a esta P</w:t>
      </w:r>
      <w:r>
        <w:rPr>
          <w:rFonts w:eastAsia="Times New Roman" w:cs="Times New Roman"/>
        </w:rPr>
        <w:t>r</w:t>
      </w:r>
      <w:r w:rsidRPr="007F3349">
        <w:rPr>
          <w:rFonts w:eastAsia="Times New Roman" w:cs="Times New Roman"/>
        </w:rPr>
        <w:t xml:space="preserve">omotoria, através do e-mail </w:t>
      </w:r>
      <w:r>
        <w:rPr>
          <w:rFonts w:eastAsia="Times New Roman" w:cs="Times New Roman"/>
        </w:rPr>
        <w:t>______________________</w:t>
      </w:r>
      <w:r w:rsidRPr="007F3349">
        <w:rPr>
          <w:rFonts w:eastAsia="Times New Roman" w:cs="Times New Roman"/>
        </w:rPr>
        <w:t xml:space="preserve">  as providências adotadas para cumprimento desta RECOMENDAÇÃO.</w:t>
      </w:r>
    </w:p>
    <w:p w14:paraId="2FEA317A" w14:textId="77777777" w:rsidR="00EC5ED8" w:rsidRDefault="00EC5ED8" w:rsidP="00C1326D">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Publique-se no Diário do MPCE.</w:t>
      </w:r>
    </w:p>
    <w:p w14:paraId="4678DDED" w14:textId="77777777" w:rsidR="00EC5ED8" w:rsidRDefault="00EC5ED8" w:rsidP="00C1326D">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Registre-se.</w:t>
      </w:r>
    </w:p>
    <w:p w14:paraId="25E6A750" w14:textId="77777777" w:rsidR="00EC5ED8" w:rsidRDefault="00EC5ED8" w:rsidP="00C1326D">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Arquive-se.</w:t>
      </w:r>
    </w:p>
    <w:p w14:paraId="459CE0C4" w14:textId="77777777" w:rsidR="00EC5ED8" w:rsidRPr="006B5234" w:rsidRDefault="00EC5ED8" w:rsidP="00C1326D">
      <w:pPr>
        <w:spacing w:line="360" w:lineRule="auto"/>
        <w:jc w:val="center"/>
        <w:rPr>
          <w:rFonts w:eastAsia="Times New Roman" w:cs="Times New Roman"/>
          <w:color w:val="auto"/>
        </w:rPr>
      </w:pPr>
      <w:r w:rsidRPr="006B5234">
        <w:rPr>
          <w:rFonts w:eastAsia="Times New Roman" w:cs="Times New Roman"/>
          <w:color w:val="auto"/>
        </w:rPr>
        <w:t>Município, data.</w:t>
      </w:r>
    </w:p>
    <w:p w14:paraId="37AF5088" w14:textId="2451CE0F" w:rsidR="001C3A84" w:rsidRPr="00EC5ED8" w:rsidRDefault="00EC5ED8" w:rsidP="00C1326D">
      <w:pPr>
        <w:spacing w:line="360" w:lineRule="auto"/>
        <w:jc w:val="center"/>
        <w:rPr>
          <w:rFonts w:eastAsia="Times New Roman" w:cs="Times New Roman"/>
          <w:color w:val="auto"/>
        </w:rPr>
      </w:pPr>
      <w:r w:rsidRPr="006B5234">
        <w:rPr>
          <w:rFonts w:eastAsia="Times New Roman" w:cs="Times New Roman"/>
          <w:color w:val="auto"/>
        </w:rPr>
        <w:t>Promotor de Justiça</w:t>
      </w:r>
    </w:p>
    <w:sectPr w:rsidR="001C3A84" w:rsidRPr="00EC5ED8" w:rsidSect="00C1326D">
      <w:headerReference w:type="default" r:id="rId11"/>
      <w:footerReference w:type="default" r:id="rId12"/>
      <w:pgSz w:w="11906" w:h="16838"/>
      <w:pgMar w:top="2552" w:right="1134" w:bottom="1134" w:left="1701"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D47C3" w14:textId="77777777" w:rsidR="00ED0297" w:rsidRDefault="00ED0297">
      <w:pPr>
        <w:spacing w:line="240" w:lineRule="auto"/>
      </w:pPr>
      <w:r>
        <w:separator/>
      </w:r>
    </w:p>
  </w:endnote>
  <w:endnote w:type="continuationSeparator" w:id="0">
    <w:p w14:paraId="0407CF83" w14:textId="77777777" w:rsidR="00ED0297" w:rsidRDefault="00ED0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宋体">
    <w:altName w:val="SimSun"/>
    <w:charset w:val="00"/>
    <w:family w:val="roman"/>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Gentium Basic'">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roman"/>
    <w:pitch w:val="default"/>
  </w:font>
  <w:font w:name="serif">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A92B" w14:textId="77777777" w:rsidR="00E02350" w:rsidRDefault="00ED0297">
    <w:pPr>
      <w:pStyle w:val="Rodap"/>
    </w:pPr>
  </w:p>
  <w:p w14:paraId="13F08022" w14:textId="77777777" w:rsidR="00E02350" w:rsidRDefault="00AF5EFF">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14:paraId="0C7063F5" w14:textId="77777777" w:rsidR="00E02350" w:rsidRDefault="00AF5EFF">
    <w:pPr>
      <w:pStyle w:val="Rodap"/>
      <w:jc w:val="center"/>
    </w:pPr>
    <w:r>
      <w:rPr>
        <w:rFonts w:ascii="Arial" w:hAnsi="Arial" w:cs="Arial"/>
        <w:sz w:val="16"/>
        <w:szCs w:val="16"/>
        <w:shd w:val="clear" w:color="auto" w:fill="FFFFFF"/>
      </w:rPr>
      <w:t xml:space="preserve">endereço / </w:t>
    </w:r>
    <w:r>
      <w:rPr>
        <w:rStyle w:val="Internetlink"/>
        <w:rFonts w:ascii="Arial" w:hAnsi="Arial" w:cs="Arial"/>
        <w:sz w:val="16"/>
        <w:szCs w:val="16"/>
        <w:u w:val="none"/>
      </w:rPr>
      <w:t>contato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3D116" w14:textId="77777777" w:rsidR="00ED0297" w:rsidRDefault="00ED0297">
      <w:pPr>
        <w:spacing w:line="240" w:lineRule="auto"/>
      </w:pPr>
      <w:r>
        <w:separator/>
      </w:r>
    </w:p>
  </w:footnote>
  <w:footnote w:type="continuationSeparator" w:id="0">
    <w:p w14:paraId="4E5293CC" w14:textId="77777777" w:rsidR="00ED0297" w:rsidRDefault="00ED0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20C40" w14:textId="77777777" w:rsidR="00E02350" w:rsidRDefault="008D34EE">
    <w:pPr>
      <w:pStyle w:val="Textbody"/>
    </w:pPr>
    <w:r>
      <w:rPr>
        <w:noProof/>
      </w:rPr>
      <w:object w:dxaOrig="5189" w:dyaOrig="478" w14:anchorId="65553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53" type="#_x0000_t75" alt="" style="width:457.5pt;height:42pt;visibility:visible;mso-wrap-style:square;mso-width-percent:0;mso-height-percent:0;mso-width-percent:0;mso-height-percent:0">
          <v:imagedata r:id="rId1" o:title=""/>
        </v:shape>
        <o:OLEObject Type="Embed" ProgID="Unknown" ShapeID="ole_rId1" DrawAspect="Content" ObjectID="_1654413281" r:id="rId2"/>
      </w:object>
    </w:r>
  </w:p>
  <w:p w14:paraId="7A2DDD44" w14:textId="77777777" w:rsidR="00E02350" w:rsidRDefault="00AF5EFF">
    <w:pPr>
      <w:pStyle w:val="Textbody"/>
      <w:jc w:val="center"/>
      <w:rPr>
        <w:rFonts w:cs="Times New Roman"/>
        <w:b/>
      </w:rPr>
    </w:pPr>
    <w:r>
      <w:rPr>
        <w:rFonts w:cs="Times New Roman"/>
        <w:b/>
      </w:rPr>
      <w:t>PROMOTORIA DE JUSTIÇA DA COMARCA DE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A1F0E"/>
    <w:multiLevelType w:val="hybridMultilevel"/>
    <w:tmpl w:val="339E89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4D320C9"/>
    <w:multiLevelType w:val="hybridMultilevel"/>
    <w:tmpl w:val="7BE0AB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6B"/>
    <w:rsid w:val="00043D4B"/>
    <w:rsid w:val="000F4F6F"/>
    <w:rsid w:val="001C3A84"/>
    <w:rsid w:val="0023682E"/>
    <w:rsid w:val="00246504"/>
    <w:rsid w:val="002719D7"/>
    <w:rsid w:val="002A2BA1"/>
    <w:rsid w:val="00402821"/>
    <w:rsid w:val="00405237"/>
    <w:rsid w:val="00427EE2"/>
    <w:rsid w:val="004A103A"/>
    <w:rsid w:val="004D4374"/>
    <w:rsid w:val="00574731"/>
    <w:rsid w:val="00636ECC"/>
    <w:rsid w:val="00650D19"/>
    <w:rsid w:val="00694976"/>
    <w:rsid w:val="006B5234"/>
    <w:rsid w:val="006E5E51"/>
    <w:rsid w:val="006F7F52"/>
    <w:rsid w:val="00704095"/>
    <w:rsid w:val="0078423B"/>
    <w:rsid w:val="00835C72"/>
    <w:rsid w:val="00835D6B"/>
    <w:rsid w:val="008A7D29"/>
    <w:rsid w:val="008B48E4"/>
    <w:rsid w:val="008B6AB2"/>
    <w:rsid w:val="008D34EE"/>
    <w:rsid w:val="0094394B"/>
    <w:rsid w:val="00950C05"/>
    <w:rsid w:val="00A15599"/>
    <w:rsid w:val="00A311CB"/>
    <w:rsid w:val="00A41F91"/>
    <w:rsid w:val="00A5577C"/>
    <w:rsid w:val="00A6735B"/>
    <w:rsid w:val="00AE302F"/>
    <w:rsid w:val="00AF5EFF"/>
    <w:rsid w:val="00B10980"/>
    <w:rsid w:val="00B24F0E"/>
    <w:rsid w:val="00B809BB"/>
    <w:rsid w:val="00BB262B"/>
    <w:rsid w:val="00C1326D"/>
    <w:rsid w:val="00DC5FF8"/>
    <w:rsid w:val="00DF1954"/>
    <w:rsid w:val="00DF56F1"/>
    <w:rsid w:val="00E229AA"/>
    <w:rsid w:val="00E22ACB"/>
    <w:rsid w:val="00E95B67"/>
    <w:rsid w:val="00EA2FF2"/>
    <w:rsid w:val="00EB605C"/>
    <w:rsid w:val="00EC5ED8"/>
    <w:rsid w:val="00ED0297"/>
    <w:rsid w:val="00ED605B"/>
    <w:rsid w:val="00F15B2C"/>
    <w:rsid w:val="00F62B3E"/>
    <w:rsid w:val="00F94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BFE3"/>
  <w15:docId w15:val="{F224346D-5BFD-45A1-9FC2-14578DFC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SimSun, 宋体" w:hAnsi="Times New Roman" w:cs="Mangal"/>
      <w:color w:val="00000A"/>
      <w:kern w:val="3"/>
      <w:sz w:val="24"/>
    </w:rPr>
  </w:style>
  <w:style w:type="paragraph" w:styleId="Ttulo1">
    <w:name w:val="heading 1"/>
    <w:basedOn w:val="Heading"/>
    <w:uiPriority w:val="9"/>
    <w:qFormat/>
    <w:pPr>
      <w:jc w:val="left"/>
      <w:outlineLvl w:val="0"/>
    </w:pPr>
    <w:rPr>
      <w:sz w:val="20"/>
      <w:szCs w:val="24"/>
    </w:rPr>
  </w:style>
  <w:style w:type="paragraph" w:styleId="Ttulo2">
    <w:name w:val="heading 2"/>
    <w:basedOn w:val="Heading"/>
    <w:uiPriority w:val="9"/>
    <w:semiHidden/>
    <w:unhideWhenUsed/>
    <w:qFormat/>
    <w:pPr>
      <w:jc w:val="left"/>
      <w:outlineLvl w:val="1"/>
    </w:pPr>
    <w:rPr>
      <w:i/>
      <w:iCs/>
      <w:sz w:val="20"/>
      <w:szCs w:val="24"/>
    </w:rPr>
  </w:style>
  <w:style w:type="paragraph" w:styleId="Ttulo3">
    <w:name w:val="heading 3"/>
    <w:basedOn w:val="Heading"/>
    <w:uiPriority w:val="9"/>
    <w:semiHidden/>
    <w:unhideWhenUsed/>
    <w:qFormat/>
    <w:pPr>
      <w:jc w:val="left"/>
      <w:outlineLvl w:val="2"/>
    </w:pPr>
    <w:rPr>
      <w:sz w:val="20"/>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pPr>
    <w:rPr>
      <w:rFonts w:ascii="Times New Roman" w:eastAsia="Lucida Sans Unicode" w:hAnsi="Times New Roman" w:cs="Mangal, 'Gentium Basic'"/>
      <w:color w:val="00000A"/>
      <w:kern w:val="3"/>
      <w:sz w:val="24"/>
    </w:rPr>
  </w:style>
  <w:style w:type="paragraph" w:customStyle="1" w:styleId="Heading">
    <w:name w:val="Heading"/>
    <w:basedOn w:val="Normal"/>
    <w:next w:val="Textbody"/>
    <w:pPr>
      <w:jc w:val="center"/>
    </w:pPr>
    <w:rPr>
      <w:rFonts w:ascii="Liberation Serif" w:eastAsia="SimSun" w:hAnsi="Liberation Serif" w:cs="Arial"/>
      <w:b/>
      <w:bCs/>
      <w:kern w:val="0"/>
      <w:sz w:val="36"/>
      <w:szCs w:val="36"/>
    </w:rPr>
  </w:style>
  <w:style w:type="paragraph" w:customStyle="1" w:styleId="Textbody">
    <w:name w:val="Text body"/>
    <w:basedOn w:val="Normal"/>
    <w:pPr>
      <w:spacing w:after="57"/>
    </w:pPr>
  </w:style>
  <w:style w:type="paragraph" w:styleId="Lista">
    <w:name w:val="List"/>
    <w:basedOn w:val="Textbody"/>
  </w:style>
  <w:style w:type="paragraph" w:styleId="Legenda">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tulo10">
    <w:name w:val="Título1"/>
    <w:basedOn w:val="Normal"/>
    <w:pPr>
      <w:keepNext/>
      <w:spacing w:before="240" w:after="120"/>
    </w:pPr>
    <w:rPr>
      <w:rFonts w:ascii="Arial" w:eastAsia="Microsoft YaHei" w:hAnsi="Arial" w:cs="Arial"/>
      <w:sz w:val="28"/>
      <w:szCs w:val="28"/>
    </w:rPr>
  </w:style>
  <w:style w:type="paragraph" w:customStyle="1" w:styleId="Caption0">
    <w:name w:val="Caption0"/>
    <w:basedOn w:val="Normal"/>
    <w:pPr>
      <w:suppressLineNumbers/>
      <w:spacing w:before="120" w:after="120"/>
    </w:pPr>
    <w:rPr>
      <w:i/>
      <w:iCs/>
    </w:rPr>
  </w:style>
  <w:style w:type="paragraph" w:customStyle="1" w:styleId="LO-Normal">
    <w:name w:val="LO-Normal"/>
    <w:pPr>
      <w:widowControl w:val="0"/>
      <w:suppressAutoHyphens/>
      <w:spacing w:line="100" w:lineRule="atLeast"/>
    </w:pPr>
    <w:rPr>
      <w:rFonts w:ascii="Times New Roman" w:eastAsia="SimSun, 宋体" w:hAnsi="Times New Roman" w:cs="Mangal"/>
      <w:color w:val="00000A"/>
      <w:kern w:val="3"/>
      <w:sz w:val="24"/>
    </w:rPr>
  </w:style>
  <w:style w:type="paragraph" w:customStyle="1" w:styleId="WW-Caption">
    <w:name w:val="WW-Caption"/>
    <w:basedOn w:val="Normal"/>
    <w:pPr>
      <w:suppressLineNumbers/>
      <w:spacing w:before="120" w:after="120"/>
    </w:pPr>
    <w:rPr>
      <w:i/>
      <w:iCs/>
    </w:r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Quotations">
    <w:name w:val="Quotations"/>
    <w:basedOn w:val="Normal"/>
    <w:pPr>
      <w:spacing w:after="283"/>
      <w:ind w:left="567" w:right="567"/>
    </w:pPr>
  </w:style>
  <w:style w:type="paragraph" w:styleId="Subttulo">
    <w:name w:val="Subtitle"/>
    <w:basedOn w:val="Ttulo10"/>
    <w:uiPriority w:val="11"/>
    <w:qFormat/>
    <w:pPr>
      <w:jc w:val="center"/>
    </w:pPr>
    <w:rPr>
      <w:i/>
      <w:iCs/>
    </w:rPr>
  </w:style>
  <w:style w:type="paragraph" w:customStyle="1" w:styleId="Ttulo20">
    <w:name w:val="Título2"/>
    <w:basedOn w:val="Ttulo10"/>
    <w:pPr>
      <w:jc w:val="center"/>
    </w:pPr>
    <w:rPr>
      <w:b/>
      <w:bCs/>
      <w:sz w:val="36"/>
      <w:szCs w:val="36"/>
    </w:rPr>
  </w:style>
  <w:style w:type="paragraph" w:customStyle="1" w:styleId="Corpodetexto22">
    <w:name w:val="Corpo de texto 22"/>
    <w:basedOn w:val="Normal"/>
    <w:pPr>
      <w:spacing w:after="120" w:line="480" w:lineRule="auto"/>
    </w:pPr>
    <w:rPr>
      <w:color w:val="000000"/>
    </w:rPr>
  </w:style>
  <w:style w:type="paragraph" w:customStyle="1" w:styleId="Corpodetexto39">
    <w:name w:val="Corpo de texto 39"/>
    <w:basedOn w:val="Normal"/>
    <w:pPr>
      <w:spacing w:after="120"/>
    </w:pPr>
    <w:rPr>
      <w:sz w:val="16"/>
      <w:szCs w:val="16"/>
    </w:rPr>
  </w:style>
  <w:style w:type="paragraph" w:styleId="Corpodetexto2">
    <w:name w:val="Body Text 2"/>
    <w:basedOn w:val="Normal"/>
    <w:pPr>
      <w:spacing w:after="120" w:line="480" w:lineRule="auto"/>
    </w:pPr>
    <w:rPr>
      <w:color w:val="000000"/>
    </w:rPr>
  </w:style>
  <w:style w:type="paragraph" w:customStyle="1" w:styleId="paragraphscx168548192">
    <w:name w:val="paragraph scx168548192"/>
    <w:basedOn w:val="Normal"/>
    <w:pPr>
      <w:spacing w:before="280" w:after="280"/>
    </w:pPr>
  </w:style>
  <w:style w:type="paragraph" w:customStyle="1" w:styleId="TableContents">
    <w:name w:val="Table Contents"/>
    <w:basedOn w:val="Normal"/>
    <w:pPr>
      <w:suppressLineNumbers/>
    </w:pPr>
    <w:rPr>
      <w:rFonts w:ascii="Liberation Serif" w:eastAsia="SimSun" w:hAnsi="Liberation Serif" w:cs="Arial"/>
      <w:kern w:val="0"/>
      <w:sz w:val="20"/>
    </w:rPr>
  </w:style>
  <w:style w:type="paragraph" w:customStyle="1" w:styleId="TableHeading">
    <w:name w:val="Table Heading"/>
    <w:basedOn w:val="TableContents"/>
    <w:pPr>
      <w:jc w:val="center"/>
    </w:pPr>
    <w:rPr>
      <w:b/>
      <w:bCs/>
    </w:rPr>
  </w:style>
  <w:style w:type="paragraph" w:styleId="Textodenotaderodap">
    <w:name w:val="footnote text"/>
    <w:basedOn w:val="Normal"/>
    <w:pPr>
      <w:suppressLineNumbers/>
      <w:ind w:left="339" w:hanging="339"/>
    </w:pPr>
    <w:rPr>
      <w:sz w:val="20"/>
      <w:szCs w:val="20"/>
    </w:rPr>
  </w:style>
  <w:style w:type="paragraph" w:styleId="NormalWeb">
    <w:name w:val="Normal (Web)"/>
    <w:basedOn w:val="Normal"/>
    <w:uiPriority w:val="99"/>
    <w:pPr>
      <w:widowControl/>
      <w:spacing w:before="280" w:after="280"/>
    </w:pPr>
    <w:rPr>
      <w:lang w:eastAsia="pt-BR"/>
    </w:rPr>
  </w:style>
  <w:style w:type="paragraph" w:styleId="PargrafodaLista">
    <w:name w:val="List Paragraph"/>
    <w:basedOn w:val="Normal"/>
    <w:pPr>
      <w:ind w:left="104" w:right="196" w:firstLine="1700"/>
      <w:jc w:val="both"/>
    </w:pPr>
    <w:rPr>
      <w:rFonts w:eastAsia="Times New Roman" w:cs="Times New Roman"/>
      <w:lang w:eastAsia="pt-BR" w:bidi="pt-BR"/>
    </w:rPr>
  </w:style>
  <w:style w:type="paragraph" w:styleId="Recuodecorpodetexto">
    <w:name w:val="Body Text Indent"/>
    <w:basedOn w:val="Textbody"/>
    <w:pPr>
      <w:widowControl/>
      <w:spacing w:after="120" w:line="276" w:lineRule="auto"/>
      <w:ind w:left="283"/>
    </w:pPr>
    <w:rPr>
      <w:rFonts w:eastAsia="Wingdings" w:cs="Symbol"/>
    </w:rPr>
  </w:style>
  <w:style w:type="paragraph" w:customStyle="1" w:styleId="NormalArial">
    <w:name w:val="Normal + Arial"/>
    <w:pPr>
      <w:suppressAutoHyphens/>
      <w:spacing w:line="360" w:lineRule="auto"/>
    </w:pPr>
    <w:rPr>
      <w:rFonts w:ascii="Arial" w:eastAsia="Arial" w:hAnsi="Arial" w:cs="Wingdings"/>
      <w:color w:val="00000A"/>
      <w:kern w:val="3"/>
      <w:sz w:val="24"/>
    </w:rPr>
  </w:style>
  <w:style w:type="paragraph" w:styleId="SemEspaamento">
    <w:name w:val="No Spacing"/>
    <w:pPr>
      <w:suppressAutoHyphens/>
    </w:pPr>
    <w:rPr>
      <w:rFonts w:ascii="Times New Roman" w:eastAsia="Arial" w:hAnsi="Times New Roman" w:cs="Wingdings"/>
      <w:color w:val="00000A"/>
      <w:kern w:val="3"/>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rPr>
      <w:rFonts w:ascii="Symbol" w:eastAsia="Symbol" w:hAnsi="Symbol" w:cs="Symbol"/>
      <w:lang w:val="pt-BR" w:eastAsia="pt-BR" w:bidi="pt-B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basedOn w:val="Fontepargpadro"/>
    <w:rPr>
      <w:b/>
      <w:bCs/>
    </w:rPr>
  </w:style>
  <w:style w:type="character" w:customStyle="1" w:styleId="normaltextrunscx168548192">
    <w:name w:val="normaltextrun scx168548192"/>
    <w:basedOn w:val="Fontepargpadro"/>
  </w:style>
  <w:style w:type="character" w:customStyle="1" w:styleId="spellingerrorscx168548192">
    <w:name w:val="spellingerror scx168548192"/>
    <w:basedOn w:val="Fontepargpadro"/>
  </w:style>
  <w:style w:type="character" w:styleId="nfase">
    <w:name w:val="Emphasis"/>
    <w:rPr>
      <w:i/>
      <w:iCs/>
    </w:rPr>
  </w:style>
  <w:style w:type="character" w:customStyle="1" w:styleId="FootnoteSymbol">
    <w:name w:val="Footnote Symbol"/>
    <w:rPr>
      <w:position w:val="0"/>
      <w:vertAlign w:val="superscript"/>
    </w:rPr>
  </w:style>
  <w:style w:type="character" w:customStyle="1" w:styleId="Internetlink">
    <w:name w:val="Internet link"/>
    <w:basedOn w:val="Fontepargpadro"/>
    <w:rPr>
      <w:color w:val="0563C1"/>
      <w:u w:val="single"/>
    </w:rPr>
  </w:style>
  <w:style w:type="character" w:customStyle="1" w:styleId="VisitedInternetLink">
    <w:name w:val="Visited Internet Link"/>
    <w:rPr>
      <w:color w:val="954F72"/>
      <w:u w:val="single"/>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Fontepargpadro"/>
    <w:rPr>
      <w:rFonts w:cs="Times New Roman"/>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customStyle="1" w:styleId="ListLabel1">
    <w:name w:val="ListLabel 1"/>
    <w:rPr>
      <w:rFonts w:eastAsia="Times New Roman" w:cs="Times New Roman"/>
      <w:b/>
      <w:spacing w:val="0"/>
      <w:w w:val="100"/>
      <w:sz w:val="24"/>
      <w:szCs w:val="24"/>
      <w:lang w:val="pt-BR" w:eastAsia="pt-BR" w:bidi="pt-BR"/>
    </w:rPr>
  </w:style>
  <w:style w:type="character" w:customStyle="1" w:styleId="ListLabel2">
    <w:name w:val="ListLabel 2"/>
    <w:rPr>
      <w:lang w:val="pt-BR" w:eastAsia="pt-BR" w:bidi="pt-BR"/>
    </w:rPr>
  </w:style>
  <w:style w:type="character" w:customStyle="1" w:styleId="ListLabel3">
    <w:name w:val="ListLabel 3"/>
    <w:rPr>
      <w:rFonts w:cs="Times New Roman"/>
      <w:sz w:val="24"/>
      <w:szCs w:val="24"/>
    </w:rPr>
  </w:style>
  <w:style w:type="character" w:customStyle="1" w:styleId="ListLabel4">
    <w:name w:val="ListLabel 4"/>
    <w:rPr>
      <w:rFonts w:cs="Symbol"/>
      <w:lang w:val="pt-BR" w:eastAsia="pt-BR" w:bidi="pt-BR"/>
    </w:rPr>
  </w:style>
  <w:style w:type="character" w:customStyle="1" w:styleId="ListLabel5">
    <w:name w:val="ListLabel 5"/>
    <w:rPr>
      <w:rFonts w:cs="Symbol"/>
      <w:lang w:val="pt-BR" w:eastAsia="pt-BR" w:bidi="pt-BR"/>
    </w:rPr>
  </w:style>
  <w:style w:type="character" w:customStyle="1" w:styleId="ListLabel6">
    <w:name w:val="ListLabel 6"/>
    <w:rPr>
      <w:rFonts w:cs="Symbol"/>
      <w:lang w:val="pt-BR" w:eastAsia="pt-BR" w:bidi="pt-BR"/>
    </w:rPr>
  </w:style>
  <w:style w:type="character" w:customStyle="1" w:styleId="ListLabel7">
    <w:name w:val="ListLabel 7"/>
    <w:rPr>
      <w:rFonts w:cs="Symbol"/>
      <w:lang w:val="pt-BR" w:eastAsia="pt-BR" w:bidi="pt-BR"/>
    </w:rPr>
  </w:style>
  <w:style w:type="character" w:customStyle="1" w:styleId="ListLabel8">
    <w:name w:val="ListLabel 8"/>
    <w:rPr>
      <w:rFonts w:cs="Symbol"/>
      <w:lang w:val="pt-BR" w:eastAsia="pt-BR" w:bidi="pt-BR"/>
    </w:rPr>
  </w:style>
  <w:style w:type="character" w:customStyle="1" w:styleId="ListLabel9">
    <w:name w:val="ListLabel 9"/>
    <w:rPr>
      <w:rFonts w:cs="Symbol"/>
      <w:lang w:val="pt-BR" w:eastAsia="pt-BR" w:bidi="pt-BR"/>
    </w:rPr>
  </w:style>
  <w:style w:type="character" w:customStyle="1" w:styleId="ListLabel10">
    <w:name w:val="ListLabel 10"/>
    <w:rPr>
      <w:rFonts w:cs="Symbol"/>
      <w:lang w:val="pt-BR" w:eastAsia="pt-BR" w:bidi="pt-BR"/>
    </w:rPr>
  </w:style>
  <w:style w:type="character" w:customStyle="1" w:styleId="ListLabel11">
    <w:name w:val="ListLabel 11"/>
    <w:rPr>
      <w:rFonts w:cs="Symbol"/>
      <w:lang w:val="pt-BR" w:eastAsia="pt-BR" w:bidi="pt-BR"/>
    </w:rPr>
  </w:style>
  <w:style w:type="character" w:customStyle="1" w:styleId="ListLabel12">
    <w:name w:val="ListLabel 12"/>
    <w:rPr>
      <w:rFonts w:ascii="Times New Roman" w:eastAsia="Times New Roman" w:hAnsi="Times New Roman" w:cs="Times New Roman"/>
      <w:sz w:val="24"/>
      <w:szCs w:val="24"/>
      <w:lang w:val="pt-BR"/>
    </w:rPr>
  </w:style>
  <w:style w:type="character" w:styleId="Hyperlink">
    <w:name w:val="Hyperlink"/>
    <w:basedOn w:val="Fontepargpadro"/>
    <w:rPr>
      <w:color w:val="0563C1"/>
      <w:u w:val="single"/>
    </w:rPr>
  </w:style>
  <w:style w:type="character" w:styleId="MenoPendente">
    <w:name w:val="Unresolved Mention"/>
    <w:basedOn w:val="Fontepargpadro"/>
    <w:uiPriority w:val="99"/>
    <w:semiHidden/>
    <w:unhideWhenUsed/>
    <w:rsid w:val="00950C05"/>
    <w:rPr>
      <w:color w:val="605E5C"/>
      <w:shd w:val="clear" w:color="auto" w:fill="E1DFDD"/>
    </w:rPr>
  </w:style>
  <w:style w:type="character" w:styleId="HiperlinkVisitado">
    <w:name w:val="FollowedHyperlink"/>
    <w:basedOn w:val="Fontepargpadro"/>
    <w:uiPriority w:val="99"/>
    <w:semiHidden/>
    <w:unhideWhenUsed/>
    <w:rsid w:val="00A311CB"/>
    <w:rPr>
      <w:color w:val="954F72" w:themeColor="followedHyperlink"/>
      <w:u w:val="single"/>
    </w:rPr>
  </w:style>
  <w:style w:type="paragraph" w:customStyle="1" w:styleId="pwestern">
    <w:name w:val="p.western"/>
    <w:rsid w:val="001C3A84"/>
    <w:pPr>
      <w:suppressAutoHyphens/>
    </w:pPr>
    <w:rPr>
      <w:rFonts w:ascii="serif" w:eastAsia="Arial" w:hAnsi="serif" w:cs="Wingdings"/>
      <w:kern w:val="3"/>
      <w:sz w:val="24"/>
    </w:rPr>
  </w:style>
  <w:style w:type="paragraph" w:customStyle="1" w:styleId="Footnote">
    <w:name w:val="Footnote"/>
    <w:basedOn w:val="Standard"/>
    <w:rsid w:val="001C3A84"/>
    <w:pPr>
      <w:widowControl/>
      <w:suppressLineNumbers/>
      <w:ind w:left="339" w:hanging="339"/>
    </w:pPr>
    <w:rPr>
      <w:rFonts w:ascii="Liberation Serif" w:eastAsia="SimSun" w:hAnsi="Liberation Serif" w:cs="Arial"/>
      <w:color w:val="auto"/>
      <w:sz w:val="20"/>
      <w:szCs w:val="20"/>
    </w:rPr>
  </w:style>
  <w:style w:type="character" w:styleId="Refdenotaderodap">
    <w:name w:val="footnote reference"/>
    <w:basedOn w:val="Fontepargpadro"/>
    <w:uiPriority w:val="99"/>
    <w:semiHidden/>
    <w:unhideWhenUsed/>
    <w:rsid w:val="001C3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81026">
      <w:bodyDiv w:val="1"/>
      <w:marLeft w:val="0"/>
      <w:marRight w:val="0"/>
      <w:marTop w:val="0"/>
      <w:marBottom w:val="0"/>
      <w:divBdr>
        <w:top w:val="none" w:sz="0" w:space="0" w:color="auto"/>
        <w:left w:val="none" w:sz="0" w:space="0" w:color="auto"/>
        <w:bottom w:val="none" w:sz="0" w:space="0" w:color="auto"/>
        <w:right w:val="none" w:sz="0" w:space="0" w:color="auto"/>
      </w:divBdr>
      <w:divsChild>
        <w:div w:id="1993287708">
          <w:marLeft w:val="0"/>
          <w:marRight w:val="0"/>
          <w:marTop w:val="0"/>
          <w:marBottom w:val="0"/>
          <w:divBdr>
            <w:top w:val="none" w:sz="0" w:space="0" w:color="auto"/>
            <w:left w:val="none" w:sz="0" w:space="0" w:color="auto"/>
            <w:bottom w:val="none" w:sz="0" w:space="0" w:color="auto"/>
            <w:right w:val="none" w:sz="0" w:space="0" w:color="auto"/>
          </w:divBdr>
          <w:divsChild>
            <w:div w:id="736972448">
              <w:marLeft w:val="0"/>
              <w:marRight w:val="0"/>
              <w:marTop w:val="0"/>
              <w:marBottom w:val="0"/>
              <w:divBdr>
                <w:top w:val="none" w:sz="0" w:space="0" w:color="auto"/>
                <w:left w:val="none" w:sz="0" w:space="0" w:color="auto"/>
                <w:bottom w:val="none" w:sz="0" w:space="0" w:color="auto"/>
                <w:right w:val="none" w:sz="0" w:space="0" w:color="auto"/>
              </w:divBdr>
              <w:divsChild>
                <w:div w:id="5124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5352">
      <w:bodyDiv w:val="1"/>
      <w:marLeft w:val="0"/>
      <w:marRight w:val="0"/>
      <w:marTop w:val="0"/>
      <w:marBottom w:val="0"/>
      <w:divBdr>
        <w:top w:val="none" w:sz="0" w:space="0" w:color="auto"/>
        <w:left w:val="none" w:sz="0" w:space="0" w:color="auto"/>
        <w:bottom w:val="none" w:sz="0" w:space="0" w:color="auto"/>
        <w:right w:val="none" w:sz="0" w:space="0" w:color="auto"/>
      </w:divBdr>
      <w:divsChild>
        <w:div w:id="1873960985">
          <w:marLeft w:val="0"/>
          <w:marRight w:val="0"/>
          <w:marTop w:val="0"/>
          <w:marBottom w:val="0"/>
          <w:divBdr>
            <w:top w:val="none" w:sz="0" w:space="0" w:color="auto"/>
            <w:left w:val="none" w:sz="0" w:space="0" w:color="auto"/>
            <w:bottom w:val="none" w:sz="0" w:space="0" w:color="auto"/>
            <w:right w:val="none" w:sz="0" w:space="0" w:color="auto"/>
          </w:divBdr>
          <w:divsChild>
            <w:div w:id="1319579891">
              <w:marLeft w:val="0"/>
              <w:marRight w:val="0"/>
              <w:marTop w:val="0"/>
              <w:marBottom w:val="0"/>
              <w:divBdr>
                <w:top w:val="none" w:sz="0" w:space="0" w:color="auto"/>
                <w:left w:val="none" w:sz="0" w:space="0" w:color="auto"/>
                <w:bottom w:val="none" w:sz="0" w:space="0" w:color="auto"/>
                <w:right w:val="none" w:sz="0" w:space="0" w:color="auto"/>
              </w:divBdr>
              <w:divsChild>
                <w:div w:id="7665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219201/4340788/Nota+t%C3%A9cnica+51+equipamentos+de+desinfec%C3%A7%C3%A3o/83744f1e-e422-4a02-acee-8add5a4ad2e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9-2022/2020/lei/L13979.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rtal.cfm.org.br/images/stories/pdf/nota%20cmara%20de%20desinfeco.pdf" TargetMode="External"/><Relationship Id="rId4" Type="http://schemas.openxmlformats.org/officeDocument/2006/relationships/webSettings" Target="webSettings.xml"/><Relationship Id="rId9" Type="http://schemas.openxmlformats.org/officeDocument/2006/relationships/hyperlink" Target="http://cfq.org.br/wp-content/uploads/2020/04/Posic%CC%A7a%CC%83o-do-Sistema-CFQ_ABIPLA-texto-final-29-04-com-assinatura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1730</Words>
  <Characters>9347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subject/>
  <dc:creator>Carlos Alberto Alves da Costa</dc:creator>
  <dc:description/>
  <cp:lastModifiedBy>Nairim Tatiane Lima Chaves</cp:lastModifiedBy>
  <cp:revision>6</cp:revision>
  <cp:lastPrinted>2017-04-07T12:40:00Z</cp:lastPrinted>
  <dcterms:created xsi:type="dcterms:W3CDTF">2020-06-23T12:32:00Z</dcterms:created>
  <dcterms:modified xsi:type="dcterms:W3CDTF">2020-06-23T13:28:00Z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0x010100070D32965EEAB848AE43329354570C1C</vt:lpwstr>
  </property>
  <property fmtid="{D5CDD505-2E9C-101B-9397-08002B2CF9AE}" pid="4" name="LinksUpToDate">
    <vt:bool>false</vt:bool>
  </property>
  <property fmtid="{D5CDD505-2E9C-101B-9397-08002B2CF9AE}" pid="5" name="Order">
    <vt:lpwstr>1810400.00000000</vt:lpwstr>
  </property>
  <property fmtid="{D5CDD505-2E9C-101B-9397-08002B2CF9AE}" pid="6" name="display_urn:schemas-microsoft-com:office:office#Author">
    <vt:lpwstr>Roberto Bruno Pereira Silva</vt:lpwstr>
  </property>
  <property fmtid="{D5CDD505-2E9C-101B-9397-08002B2CF9AE}" pid="7" name="display_urn:schemas-microsoft-com:office:office#Editor">
    <vt:lpwstr>Roberto Bruno Pereira Silva</vt:lpwstr>
  </property>
</Properties>
</file>