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5D5B" w14:textId="2C0C1986" w:rsidR="005C64D1" w:rsidRDefault="000163E5">
      <w:bookmarkStart w:id="0" w:name="_GoBack"/>
      <w:bookmarkEnd w:id="0"/>
      <w:r>
        <w:rPr>
          <w:noProof/>
        </w:rPr>
        <w:drawing>
          <wp:anchor distT="0" distB="0" distL="114300" distR="114300" simplePos="0" relativeHeight="251658240" behindDoc="0" locked="0" layoutInCell="1" allowOverlap="1" wp14:anchorId="673BEB64" wp14:editId="65C9DDEC">
            <wp:simplePos x="0" y="0"/>
            <wp:positionH relativeFrom="margin">
              <wp:posOffset>-890270</wp:posOffset>
            </wp:positionH>
            <wp:positionV relativeFrom="margin">
              <wp:posOffset>-443865</wp:posOffset>
            </wp:positionV>
            <wp:extent cx="7329805" cy="10230485"/>
            <wp:effectExtent l="0" t="0" r="4445" b="0"/>
            <wp:wrapSquare wrapText="bothSides"/>
            <wp:docPr id="2" name="Imagem 2" descr="Uma imagem contendo texto&#10;&#10;Descrição gerada com muito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as - Relatório de desempenho 2018 - ESM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9805" cy="10230485"/>
                    </a:xfrm>
                    <a:prstGeom prst="rect">
                      <a:avLst/>
                    </a:prstGeom>
                  </pic:spPr>
                </pic:pic>
              </a:graphicData>
            </a:graphic>
            <wp14:sizeRelH relativeFrom="margin">
              <wp14:pctWidth>0</wp14:pctWidth>
            </wp14:sizeRelH>
            <wp14:sizeRelV relativeFrom="margin">
              <wp14:pctHeight>0</wp14:pctHeight>
            </wp14:sizeRelV>
          </wp:anchor>
        </w:drawing>
      </w:r>
    </w:p>
    <w:p w14:paraId="0065FFFE" w14:textId="77777777" w:rsidR="005C64D1" w:rsidRDefault="005C64D1">
      <w:r>
        <w:lastRenderedPageBreak/>
        <w:br w:type="page"/>
      </w:r>
    </w:p>
    <w:p w14:paraId="0C6D05DA" w14:textId="6A21F32F" w:rsidR="00E07CEB" w:rsidRDefault="00E07CEB">
      <w:r>
        <w:lastRenderedPageBreak/>
        <w:br w:type="page"/>
      </w:r>
    </w:p>
    <w:p w14:paraId="632A74F7" w14:textId="3E15CA11" w:rsidR="00F17F54" w:rsidRDefault="00DF1BBA" w:rsidP="00A37039">
      <w:pPr>
        <w:pStyle w:val="Ttulo1"/>
        <w:numPr>
          <w:ilvl w:val="0"/>
          <w:numId w:val="10"/>
        </w:numPr>
      </w:pPr>
      <w:r>
        <w:lastRenderedPageBreak/>
        <w:t>Apresentação</w:t>
      </w:r>
    </w:p>
    <w:p w14:paraId="340494B3" w14:textId="34ECF00C" w:rsidR="00A37039" w:rsidRDefault="00A37039" w:rsidP="00A37039">
      <w:bookmarkStart w:id="1" w:name="_Hlk516748965"/>
      <w:bookmarkEnd w:id="1"/>
    </w:p>
    <w:p w14:paraId="68CC39FC" w14:textId="77777777" w:rsidR="007C6008" w:rsidRPr="003354DF" w:rsidRDefault="007C6008" w:rsidP="007C6008">
      <w:pPr>
        <w:shd w:val="clear" w:color="auto" w:fill="FFFFFF"/>
        <w:ind w:firstLine="851"/>
        <w:jc w:val="both"/>
        <w:rPr>
          <w:rFonts w:ascii="Arial Narrow" w:hAnsi="Arial Narrow" w:cs="Arial"/>
        </w:rPr>
      </w:pPr>
      <w:r w:rsidRPr="003354DF">
        <w:rPr>
          <w:rFonts w:ascii="Arial Narrow" w:hAnsi="Arial Narrow" w:cs="Arial"/>
          <w:bCs/>
        </w:rPr>
        <w:t xml:space="preserve">O Fundo de Manutenção da Escola Superior do Ministério Público do Estado do Ceará – </w:t>
      </w:r>
      <w:r w:rsidRPr="003354DF">
        <w:rPr>
          <w:rFonts w:ascii="Arial Narrow" w:hAnsi="Arial Narrow" w:cs="Arial"/>
        </w:rPr>
        <w:t>FESMP</w:t>
      </w:r>
      <w:r w:rsidRPr="003354DF">
        <w:rPr>
          <w:rFonts w:ascii="Arial Narrow" w:hAnsi="Arial Narrow" w:cs="Arial"/>
          <w:bCs/>
        </w:rPr>
        <w:t xml:space="preserve">, foi criado pela </w:t>
      </w:r>
      <w:r w:rsidRPr="003354DF">
        <w:rPr>
          <w:rFonts w:ascii="Arial Narrow" w:hAnsi="Arial Narrow" w:cs="Arial"/>
        </w:rPr>
        <w:t>Lei Complementar Estadual nº 85, de 21 de dezembro de 2009, regulamentado pelo Decreto nº 30.996, de 05 de setembro de 2012, com fulcro no art. 279 da Lei Complementar Estadual nº 72, de 12 de dezembro de 2008, com vistas a possibilitar a permanente atualização e aperfeiçoamento dos Membros e Servidores do Ministério Público do Estado do Ceará, através da Escola Superior do Ministério Público do Estado do Ceará. Possui finalidades definidas conforme o art. 2, nos parágrafos de I a VIII, a saber:</w:t>
      </w:r>
    </w:p>
    <w:p w14:paraId="7DD9766C" w14:textId="77777777" w:rsidR="007C6008" w:rsidRPr="003354DF" w:rsidRDefault="007C6008" w:rsidP="007C6008">
      <w:pPr>
        <w:shd w:val="clear" w:color="auto" w:fill="FFFFFF"/>
        <w:jc w:val="both"/>
        <w:rPr>
          <w:rFonts w:ascii="Arial Narrow" w:hAnsi="Arial Narrow" w:cs="Arial"/>
          <w:bCs/>
        </w:rPr>
      </w:pPr>
    </w:p>
    <w:p w14:paraId="1AA1136F"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I - </w:t>
      </w:r>
      <w:proofErr w:type="gramStart"/>
      <w:r w:rsidRPr="00A37CCC">
        <w:rPr>
          <w:rFonts w:ascii="Arial Narrow" w:hAnsi="Arial Narrow" w:cs="Arial"/>
          <w:sz w:val="20"/>
          <w:szCs w:val="20"/>
        </w:rPr>
        <w:t>possibilitar</w:t>
      </w:r>
      <w:proofErr w:type="gramEnd"/>
      <w:r w:rsidRPr="00A37CCC">
        <w:rPr>
          <w:rFonts w:ascii="Arial Narrow" w:hAnsi="Arial Narrow" w:cs="Arial"/>
          <w:sz w:val="20"/>
          <w:szCs w:val="20"/>
        </w:rPr>
        <w:t xml:space="preserve"> a realização de cursos de pós-graduação com vistas à formação, aperfeiçoamento e especialização de membros do Ministério Público, bem como de outros operadores do direito;</w:t>
      </w:r>
    </w:p>
    <w:p w14:paraId="30734917"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II - </w:t>
      </w:r>
      <w:proofErr w:type="gramStart"/>
      <w:r w:rsidRPr="00A37CCC">
        <w:rPr>
          <w:rFonts w:ascii="Arial Narrow" w:hAnsi="Arial Narrow" w:cs="Arial"/>
          <w:sz w:val="20"/>
          <w:szCs w:val="20"/>
        </w:rPr>
        <w:t>realizar</w:t>
      </w:r>
      <w:proofErr w:type="gramEnd"/>
      <w:r w:rsidRPr="00A37CCC">
        <w:rPr>
          <w:rFonts w:ascii="Arial Narrow" w:hAnsi="Arial Narrow" w:cs="Arial"/>
          <w:sz w:val="20"/>
          <w:szCs w:val="20"/>
        </w:rPr>
        <w:t xml:space="preserve"> seminários, congressos, simpósios, ciclos de estudos, cursos de extensão, conferências, palestras e quaisquer outras atividades que possam contribuir para o aprimoramento cultural e profissional dos integrantes da carreira do Ministério Público, dos servidores da Procuradoria Geral de Justiça e outros operadores de direito;</w:t>
      </w:r>
    </w:p>
    <w:p w14:paraId="51C7C0EF"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III -</w:t>
      </w:r>
      <w:r w:rsidRPr="00A37CCC">
        <w:rPr>
          <w:rFonts w:ascii="Arial Narrow" w:hAnsi="Arial Narrow" w:cs="Arial"/>
          <w:sz w:val="20"/>
          <w:szCs w:val="20"/>
        </w:rPr>
        <w:t xml:space="preserve"> apoiar projetos e atividades de ensino e pesquisa;</w:t>
      </w:r>
    </w:p>
    <w:p w14:paraId="774178E6"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IV - </w:t>
      </w:r>
      <w:proofErr w:type="gramStart"/>
      <w:r w:rsidRPr="00A37CCC">
        <w:rPr>
          <w:rFonts w:ascii="Arial Narrow" w:hAnsi="Arial Narrow" w:cs="Arial"/>
          <w:sz w:val="20"/>
          <w:szCs w:val="20"/>
        </w:rPr>
        <w:t>editar</w:t>
      </w:r>
      <w:proofErr w:type="gramEnd"/>
      <w:r w:rsidRPr="00A37CCC">
        <w:rPr>
          <w:rFonts w:ascii="Arial Narrow" w:hAnsi="Arial Narrow" w:cs="Arial"/>
          <w:sz w:val="20"/>
          <w:szCs w:val="20"/>
        </w:rPr>
        <w:t xml:space="preserve"> publicações e adquirir livros para a biblioteca da Escola Superior do Ministério Público;</w:t>
      </w:r>
    </w:p>
    <w:p w14:paraId="25C7F4DC"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V - </w:t>
      </w:r>
      <w:proofErr w:type="gramStart"/>
      <w:r w:rsidRPr="00A37CCC">
        <w:rPr>
          <w:rFonts w:ascii="Arial Narrow" w:hAnsi="Arial Narrow" w:cs="Arial"/>
          <w:sz w:val="20"/>
          <w:szCs w:val="20"/>
        </w:rPr>
        <w:t>prestar</w:t>
      </w:r>
      <w:proofErr w:type="gramEnd"/>
      <w:r w:rsidRPr="00A37CCC">
        <w:rPr>
          <w:rFonts w:ascii="Arial Narrow" w:hAnsi="Arial Narrow" w:cs="Arial"/>
          <w:sz w:val="20"/>
          <w:szCs w:val="20"/>
        </w:rPr>
        <w:t xml:space="preserve"> serviços de organização de concursos públicos para estagiários realizados no âmbito da Procuradoria Geral de Justiça do Estado do Ceará;</w:t>
      </w:r>
    </w:p>
    <w:p w14:paraId="03096595"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VI - </w:t>
      </w:r>
      <w:proofErr w:type="gramStart"/>
      <w:r w:rsidRPr="00A37CCC">
        <w:rPr>
          <w:rFonts w:ascii="Arial Narrow" w:hAnsi="Arial Narrow" w:cs="Arial"/>
          <w:sz w:val="20"/>
          <w:szCs w:val="20"/>
        </w:rPr>
        <w:t>preparar</w:t>
      </w:r>
      <w:proofErr w:type="gramEnd"/>
      <w:r w:rsidRPr="00A37CCC">
        <w:rPr>
          <w:rFonts w:ascii="Arial Narrow" w:hAnsi="Arial Narrow" w:cs="Arial"/>
          <w:sz w:val="20"/>
          <w:szCs w:val="20"/>
        </w:rPr>
        <w:t xml:space="preserve"> os novos membros do Ministério Público do Estado do Ceará para o desempenho de suas funções institucionais;</w:t>
      </w:r>
    </w:p>
    <w:p w14:paraId="1A8AA773"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VII - </w:t>
      </w:r>
      <w:r w:rsidRPr="00A37CCC">
        <w:rPr>
          <w:rFonts w:ascii="Arial Narrow" w:hAnsi="Arial Narrow" w:cs="Arial"/>
          <w:sz w:val="20"/>
          <w:szCs w:val="20"/>
        </w:rPr>
        <w:t>desenvolver projetos e programas de pesquisa na área jurídica;</w:t>
      </w:r>
    </w:p>
    <w:p w14:paraId="5446A199" w14:textId="77777777" w:rsidR="007C6008" w:rsidRPr="00A37CCC" w:rsidRDefault="007C6008" w:rsidP="007C6008">
      <w:pPr>
        <w:spacing w:before="120"/>
        <w:ind w:left="2268"/>
        <w:jc w:val="both"/>
        <w:rPr>
          <w:rFonts w:ascii="Arial Narrow" w:hAnsi="Arial Narrow" w:cs="Arial"/>
          <w:sz w:val="20"/>
          <w:szCs w:val="20"/>
        </w:rPr>
      </w:pPr>
      <w:r w:rsidRPr="00A37CCC">
        <w:rPr>
          <w:rFonts w:ascii="Arial Narrow" w:hAnsi="Arial Narrow" w:cs="Arial"/>
          <w:b/>
          <w:bCs/>
          <w:sz w:val="20"/>
          <w:szCs w:val="20"/>
        </w:rPr>
        <w:t xml:space="preserve">VIII - </w:t>
      </w:r>
      <w:r w:rsidRPr="00A37CCC">
        <w:rPr>
          <w:rFonts w:ascii="Arial Narrow" w:hAnsi="Arial Narrow" w:cs="Arial"/>
          <w:sz w:val="20"/>
          <w:szCs w:val="20"/>
        </w:rPr>
        <w:t>desenvolver projetos e programas, bem como prestar serviços especializados à comunidade.</w:t>
      </w:r>
    </w:p>
    <w:p w14:paraId="34B24B9D" w14:textId="77777777" w:rsidR="007C6008" w:rsidRPr="00C72C37" w:rsidRDefault="007C6008" w:rsidP="007C6008">
      <w:pPr>
        <w:shd w:val="clear" w:color="auto" w:fill="FFFFFF"/>
        <w:jc w:val="both"/>
        <w:rPr>
          <w:rFonts w:ascii="Arial Narrow" w:hAnsi="Arial Narrow" w:cs="Arial"/>
        </w:rPr>
      </w:pPr>
    </w:p>
    <w:p w14:paraId="554BB72C" w14:textId="77777777" w:rsidR="007C6008" w:rsidRPr="003354DF" w:rsidRDefault="007C6008" w:rsidP="007C6008">
      <w:pPr>
        <w:shd w:val="clear" w:color="auto" w:fill="FFFFFF"/>
        <w:ind w:firstLine="851"/>
        <w:jc w:val="both"/>
        <w:rPr>
          <w:rFonts w:ascii="Arial Narrow" w:hAnsi="Arial Narrow" w:cs="Arial"/>
        </w:rPr>
      </w:pPr>
      <w:r w:rsidRPr="003354DF">
        <w:rPr>
          <w:rFonts w:ascii="Arial Narrow" w:hAnsi="Arial Narrow" w:cs="Arial"/>
        </w:rPr>
        <w:t>Integra a estrutura organizacional do Ministério do Estado do Ceará e é vinculado à Procuradoria-Geral de Justiça.</w:t>
      </w:r>
    </w:p>
    <w:p w14:paraId="3F36624B" w14:textId="77777777" w:rsidR="007C6008" w:rsidRPr="003354DF" w:rsidRDefault="007C6008" w:rsidP="007C6008">
      <w:pPr>
        <w:shd w:val="clear" w:color="auto" w:fill="FFFFFF"/>
        <w:ind w:firstLine="851"/>
        <w:jc w:val="both"/>
        <w:rPr>
          <w:rFonts w:ascii="Arial Narrow" w:hAnsi="Arial Narrow" w:cs="Arial"/>
          <w:lang w:eastAsia="pt-BR"/>
        </w:rPr>
      </w:pPr>
      <w:r w:rsidRPr="003354DF">
        <w:rPr>
          <w:rFonts w:ascii="Arial Narrow" w:hAnsi="Arial Narrow" w:cs="Arial"/>
        </w:rPr>
        <w:t xml:space="preserve">O FESMP é administrado por um Colegiado, o Conselho Gestor do Fundo de Manutenção da Escola Superior do Ministério Público do Estado do Ceará, </w:t>
      </w:r>
      <w:r w:rsidRPr="003354DF">
        <w:rPr>
          <w:rFonts w:ascii="Arial Narrow" w:hAnsi="Arial Narrow" w:cs="Arial"/>
          <w:lang w:eastAsia="pt-BR"/>
        </w:rPr>
        <w:t>cuja composição obedece ao artigo 4º da Lei Complementar nº 85 de 21 de dezembro de 2009:</w:t>
      </w:r>
    </w:p>
    <w:p w14:paraId="2465B402" w14:textId="77777777" w:rsidR="007C6008" w:rsidRPr="00A37CCC" w:rsidRDefault="007C6008" w:rsidP="007C6008">
      <w:pPr>
        <w:pStyle w:val="western"/>
        <w:spacing w:before="120" w:beforeAutospacing="0" w:after="0"/>
        <w:ind w:left="2268"/>
        <w:jc w:val="both"/>
        <w:rPr>
          <w:rFonts w:ascii="Arial Narrow" w:hAnsi="Arial Narrow" w:cs="Arial"/>
          <w:sz w:val="20"/>
          <w:szCs w:val="20"/>
        </w:rPr>
      </w:pPr>
      <w:r w:rsidRPr="00A37CCC">
        <w:rPr>
          <w:rFonts w:ascii="Arial Narrow" w:hAnsi="Arial Narrow" w:cs="Arial"/>
          <w:sz w:val="20"/>
          <w:szCs w:val="20"/>
        </w:rPr>
        <w:t>Art. 4º Fica criado o Conselho Gestor do Fundo de Manutenção da Escola Superior do Ministério Público, com sede na Capital do Estado do Ceará, tendo em sua composição os seguintes membros:</w:t>
      </w:r>
    </w:p>
    <w:p w14:paraId="6CB7859E"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I – Procurador-Geral de Justiça;</w:t>
      </w:r>
    </w:p>
    <w:p w14:paraId="578DF6E2"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II – Diretor-Geral da Escola Superior do Ministério Público;</w:t>
      </w:r>
    </w:p>
    <w:p w14:paraId="7C4518EF"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III – 1 (um) representante da Corregedoria-Geral do Ministério Público;</w:t>
      </w:r>
    </w:p>
    <w:p w14:paraId="01DA8B0E"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IV - 1 (um) representante do Conselho Superior do Ministério Público;</w:t>
      </w:r>
    </w:p>
    <w:p w14:paraId="38153FE0"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V - 1 (um) representante do Colégio de Procuradores;</w:t>
      </w:r>
    </w:p>
    <w:p w14:paraId="2240392A" w14:textId="77777777" w:rsidR="007C6008" w:rsidRPr="00A37CCC" w:rsidRDefault="007C6008" w:rsidP="007C6008">
      <w:pPr>
        <w:pStyle w:val="western"/>
        <w:spacing w:before="120" w:beforeAutospacing="0" w:after="0"/>
        <w:ind w:left="2268"/>
        <w:rPr>
          <w:rFonts w:ascii="Arial Narrow" w:hAnsi="Arial Narrow" w:cs="Arial"/>
          <w:sz w:val="20"/>
          <w:szCs w:val="20"/>
        </w:rPr>
      </w:pPr>
      <w:r w:rsidRPr="00A37CCC">
        <w:rPr>
          <w:rFonts w:ascii="Arial Narrow" w:hAnsi="Arial Narrow" w:cs="Arial"/>
          <w:sz w:val="20"/>
          <w:szCs w:val="20"/>
        </w:rPr>
        <w:t>VI - 1 (um) representante do corpo docente da Escola Superior do Ministério Público.</w:t>
      </w:r>
    </w:p>
    <w:p w14:paraId="14DDC100" w14:textId="36079FDC" w:rsidR="007C6008" w:rsidRPr="00C72C37" w:rsidRDefault="00C50982" w:rsidP="007C6008">
      <w:pPr>
        <w:shd w:val="clear" w:color="auto" w:fill="FFFFFF"/>
        <w:jc w:val="both"/>
        <w:rPr>
          <w:rFonts w:ascii="Arial Narrow" w:hAnsi="Arial Narrow" w:cs="Arial"/>
        </w:rPr>
      </w:pPr>
      <w:r>
        <w:rPr>
          <w:noProof/>
        </w:rPr>
        <w:lastRenderedPageBreak/>
        <w:drawing>
          <wp:inline distT="0" distB="0" distL="0" distR="0" wp14:anchorId="5D8C9BF4" wp14:editId="4E27DA31">
            <wp:extent cx="5400040" cy="3249295"/>
            <wp:effectExtent l="0" t="0" r="0" b="825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249295"/>
                    </a:xfrm>
                    <a:prstGeom prst="rect">
                      <a:avLst/>
                    </a:prstGeom>
                  </pic:spPr>
                </pic:pic>
              </a:graphicData>
            </a:graphic>
          </wp:inline>
        </w:drawing>
      </w:r>
    </w:p>
    <w:p w14:paraId="698BAE21" w14:textId="77777777" w:rsidR="007C6008" w:rsidRPr="003354DF" w:rsidRDefault="007C6008" w:rsidP="007C6008">
      <w:pPr>
        <w:shd w:val="clear" w:color="auto" w:fill="FFFFFF"/>
        <w:ind w:firstLine="851"/>
        <w:jc w:val="both"/>
        <w:rPr>
          <w:rFonts w:ascii="Arial Narrow" w:hAnsi="Arial Narrow" w:cs="Arial"/>
        </w:rPr>
      </w:pPr>
      <w:r w:rsidRPr="003354DF">
        <w:rPr>
          <w:rFonts w:ascii="Arial Narrow" w:hAnsi="Arial Narrow" w:cs="Arial"/>
        </w:rPr>
        <w:t>Ao Conselho Gestor do Fundo de Manutenção da Escola Superior do Ministério Público do Estado do Ceará, compete administrar e gerir os valores depositados no FESMP, podendo para tanto, conforme destacado no Provimento nº 146/2013, art. 1º, as seguintes funções:</w:t>
      </w:r>
    </w:p>
    <w:p w14:paraId="2EA4122A" w14:textId="77777777" w:rsidR="007C6008" w:rsidRPr="00A37CCC"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I – Deliberar sobre a forma de aplicação e destinação dos recursos;</w:t>
      </w:r>
    </w:p>
    <w:p w14:paraId="6759977E" w14:textId="77777777" w:rsidR="007C6008" w:rsidRPr="00A37CCC"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II – Firmar convênios e contratos com o objetivo de elaborar, acompanhar e executar as ações pertinentes às finalidades do Fundo de Manutenção da Escola Superior do Ministério Público do Estado do Ceará;</w:t>
      </w:r>
    </w:p>
    <w:p w14:paraId="7315AC7D" w14:textId="77777777" w:rsidR="007C6008" w:rsidRPr="00A37CCC"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III – Solicitar no desempenho de suas atribuições, a colocação, pareceres técnicos, e outros dados relevantes para a apreciação de cada caso concreto de apreciação dos recursos referidos no Fundo de Manutenção da ESMP;</w:t>
      </w:r>
    </w:p>
    <w:p w14:paraId="218730F2" w14:textId="77777777" w:rsidR="007C6008" w:rsidRPr="00A37CCC"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IV – Propor alterações de presente Regimento Interno, na forma regulamentar.</w:t>
      </w:r>
    </w:p>
    <w:p w14:paraId="5A6D7F5E" w14:textId="77777777" w:rsidR="007C6008" w:rsidRPr="00C72C37" w:rsidRDefault="007C6008" w:rsidP="007C6008">
      <w:pPr>
        <w:shd w:val="clear" w:color="auto" w:fill="FFFFFF"/>
        <w:ind w:left="2124" w:firstLine="9"/>
        <w:jc w:val="both"/>
        <w:rPr>
          <w:rFonts w:ascii="Arial Narrow" w:hAnsi="Arial Narrow" w:cs="Arial"/>
        </w:rPr>
      </w:pPr>
    </w:p>
    <w:p w14:paraId="35BC0F9E" w14:textId="77777777" w:rsidR="007C6008" w:rsidRPr="003354DF" w:rsidRDefault="007C6008" w:rsidP="007C6008">
      <w:pPr>
        <w:shd w:val="clear" w:color="auto" w:fill="FFFFFF"/>
        <w:ind w:firstLine="851"/>
        <w:jc w:val="both"/>
        <w:rPr>
          <w:rFonts w:ascii="Arial Narrow" w:hAnsi="Arial Narrow" w:cs="Arial"/>
        </w:rPr>
      </w:pPr>
      <w:r w:rsidRPr="003354DF">
        <w:rPr>
          <w:rFonts w:ascii="Arial Narrow" w:hAnsi="Arial Narrow" w:cs="Arial"/>
        </w:rPr>
        <w:t>Ainda de acordo com o Art. 5º do Provimento nº 146/2013, tem-se que:</w:t>
      </w:r>
    </w:p>
    <w:p w14:paraId="0AAFEB68" w14:textId="77777777" w:rsidR="007C6008" w:rsidRPr="00C72C37" w:rsidRDefault="007C6008" w:rsidP="007C6008">
      <w:pPr>
        <w:shd w:val="clear" w:color="auto" w:fill="FFFFFF"/>
        <w:jc w:val="both"/>
        <w:rPr>
          <w:rFonts w:ascii="Arial Narrow" w:hAnsi="Arial Narrow" w:cs="Arial"/>
        </w:rPr>
      </w:pPr>
    </w:p>
    <w:p w14:paraId="19E6A171" w14:textId="77777777" w:rsidR="007C6008" w:rsidRPr="00A37CCC" w:rsidRDefault="007C6008" w:rsidP="007C6008">
      <w:pPr>
        <w:shd w:val="clear" w:color="auto" w:fill="FFFFFF"/>
        <w:spacing w:before="120"/>
        <w:ind w:left="2127"/>
        <w:jc w:val="both"/>
        <w:rPr>
          <w:rFonts w:ascii="Arial Narrow" w:hAnsi="Arial Narrow" w:cs="Arial"/>
          <w:sz w:val="20"/>
          <w:szCs w:val="20"/>
        </w:rPr>
      </w:pPr>
      <w:r w:rsidRPr="00A37CCC">
        <w:rPr>
          <w:rFonts w:ascii="Arial Narrow" w:hAnsi="Arial Narrow" w:cs="Arial"/>
          <w:sz w:val="20"/>
          <w:szCs w:val="20"/>
        </w:rPr>
        <w:t>Art. 5º. O Conselho gestor do Fundo de Manutenção da Escola Superior do Ministério Público do Estado do Ceará terá uma Secretaria Executiva diretamente subordinada ao seu Presidente.</w:t>
      </w:r>
    </w:p>
    <w:p w14:paraId="3FCC296B" w14:textId="77777777" w:rsidR="007C6008" w:rsidRPr="00A37CCC"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 1º. A Procuradoria Geral de Justiça prestará apoio administrativo e fornecerá os recursos humanos e materiais necessários ao Conselho Gestor e à sua Secretaria Executiva.</w:t>
      </w:r>
    </w:p>
    <w:p w14:paraId="79290EAF" w14:textId="77777777" w:rsidR="007C6008" w:rsidRPr="007C6008" w:rsidRDefault="007C6008" w:rsidP="007C6008">
      <w:pPr>
        <w:shd w:val="clear" w:color="auto" w:fill="FFFFFF"/>
        <w:spacing w:before="120"/>
        <w:ind w:left="2126" w:firstLine="11"/>
        <w:jc w:val="both"/>
        <w:rPr>
          <w:rFonts w:ascii="Arial Narrow" w:hAnsi="Arial Narrow" w:cs="Arial"/>
          <w:sz w:val="20"/>
          <w:szCs w:val="20"/>
        </w:rPr>
      </w:pPr>
      <w:r w:rsidRPr="00A37CCC">
        <w:rPr>
          <w:rFonts w:ascii="Arial Narrow" w:hAnsi="Arial Narrow" w:cs="Arial"/>
          <w:sz w:val="20"/>
          <w:szCs w:val="20"/>
        </w:rPr>
        <w:t xml:space="preserve">§ 2º. A Secretaria Executiva será composta por técnicos designados pelo Procurador Geral de Justiça, segundo o perfil adequado à função, com a seguinte composição: secretário executivo representado pelo Diretor de Ensino da Escola Superior do Ministério Público - ESMP; Diretor Administrativo e Financeiro da Escola Superior do Ministério Público – ESMP; Coordenador da Assessoria de Planejamento da </w:t>
      </w:r>
      <w:r w:rsidRPr="00A37CCC">
        <w:rPr>
          <w:rFonts w:ascii="Arial Narrow" w:hAnsi="Arial Narrow" w:cs="Arial"/>
          <w:sz w:val="20"/>
          <w:szCs w:val="20"/>
        </w:rPr>
        <w:lastRenderedPageBreak/>
        <w:t xml:space="preserve">Procuradoria Geral de Justiça e Secretário de Finanças da Procuradoria Geral de Justiça. </w:t>
      </w:r>
    </w:p>
    <w:p w14:paraId="7E3C8889" w14:textId="21EFEA79" w:rsidR="00894DD9" w:rsidRDefault="00661C2A" w:rsidP="007C6008">
      <w:pPr>
        <w:pStyle w:val="Ttulo1"/>
        <w:numPr>
          <w:ilvl w:val="0"/>
          <w:numId w:val="10"/>
        </w:numPr>
      </w:pPr>
      <w:r>
        <w:t>Finalidades</w:t>
      </w:r>
    </w:p>
    <w:p w14:paraId="0C02EC6B" w14:textId="1C3D0AF9" w:rsidR="00661C2A" w:rsidRDefault="00661C2A" w:rsidP="00661C2A"/>
    <w:p w14:paraId="04D8C020" w14:textId="77777777" w:rsidR="00661C2A" w:rsidRPr="00661C2A" w:rsidRDefault="00661C2A" w:rsidP="00661C2A">
      <w:pPr>
        <w:ind w:firstLine="360"/>
        <w:rPr>
          <w:rFonts w:ascii="Arial Narrow" w:hAnsi="Arial Narrow"/>
        </w:rPr>
      </w:pPr>
      <w:r w:rsidRPr="00661C2A">
        <w:rPr>
          <w:rFonts w:ascii="Arial Narrow" w:hAnsi="Arial Narrow"/>
        </w:rPr>
        <w:t>As finalidades do FESMP estão dispostas no art. 2º da Lei Complementar Nº 85, de 21.12.09 (D.O. 21.12.09):</w:t>
      </w:r>
    </w:p>
    <w:p w14:paraId="0A4F501D" w14:textId="77777777" w:rsidR="00661C2A" w:rsidRPr="00A37CCC" w:rsidRDefault="00661C2A" w:rsidP="00661C2A">
      <w:pPr>
        <w:pStyle w:val="NormalWeb"/>
        <w:spacing w:before="120" w:beforeAutospacing="0" w:after="0" w:afterAutospacing="0"/>
        <w:ind w:left="2124"/>
        <w:jc w:val="both"/>
        <w:rPr>
          <w:rFonts w:ascii="Arial Narrow" w:hAnsi="Arial Narrow" w:cs="Arial"/>
          <w:sz w:val="20"/>
          <w:szCs w:val="20"/>
        </w:rPr>
      </w:pPr>
      <w:r w:rsidRPr="00A37CCC">
        <w:rPr>
          <w:rFonts w:ascii="Arial Narrow" w:hAnsi="Arial Narrow" w:cs="Arial"/>
          <w:bCs/>
          <w:sz w:val="20"/>
          <w:szCs w:val="20"/>
        </w:rPr>
        <w:t xml:space="preserve">Art. 2º </w:t>
      </w:r>
      <w:r w:rsidRPr="00A37CCC">
        <w:rPr>
          <w:rFonts w:ascii="Arial Narrow" w:hAnsi="Arial Narrow" w:cs="Arial"/>
          <w:sz w:val="20"/>
          <w:szCs w:val="20"/>
        </w:rPr>
        <w:t>O Fundo, de que trata a presente Lei Complementar, tem por finalidade:</w:t>
      </w:r>
    </w:p>
    <w:p w14:paraId="1FC11CC3" w14:textId="77777777" w:rsidR="00661C2A" w:rsidRPr="00A37CCC" w:rsidRDefault="00661C2A" w:rsidP="00661C2A">
      <w:pPr>
        <w:spacing w:before="120"/>
        <w:ind w:left="2124"/>
        <w:jc w:val="both"/>
        <w:rPr>
          <w:rFonts w:ascii="Arial Narrow" w:hAnsi="Arial Narrow" w:cs="Arial"/>
          <w:sz w:val="20"/>
          <w:szCs w:val="20"/>
        </w:rPr>
      </w:pPr>
      <w:r w:rsidRPr="00A37CCC">
        <w:rPr>
          <w:rFonts w:ascii="Arial Narrow" w:hAnsi="Arial Narrow" w:cs="Arial"/>
          <w:bCs/>
          <w:sz w:val="20"/>
          <w:szCs w:val="20"/>
        </w:rPr>
        <w:t xml:space="preserve">I - </w:t>
      </w:r>
      <w:proofErr w:type="gramStart"/>
      <w:r w:rsidRPr="00A37CCC">
        <w:rPr>
          <w:rFonts w:ascii="Arial Narrow" w:hAnsi="Arial Narrow" w:cs="Arial"/>
          <w:sz w:val="20"/>
          <w:szCs w:val="20"/>
        </w:rPr>
        <w:t>possibilitar</w:t>
      </w:r>
      <w:proofErr w:type="gramEnd"/>
      <w:r w:rsidRPr="00A37CCC">
        <w:rPr>
          <w:rFonts w:ascii="Arial Narrow" w:hAnsi="Arial Narrow" w:cs="Arial"/>
          <w:sz w:val="20"/>
          <w:szCs w:val="20"/>
        </w:rPr>
        <w:t xml:space="preserve"> a realização de cursos de pós-graduação com vistas à formação, aperfeiçoamento e especialização de membros do Ministério Público, bem como de outros operadores do direito;</w:t>
      </w:r>
    </w:p>
    <w:p w14:paraId="4E792F78" w14:textId="77777777" w:rsidR="00661C2A" w:rsidRPr="00A37CCC" w:rsidRDefault="00661C2A" w:rsidP="00661C2A">
      <w:pPr>
        <w:spacing w:before="120"/>
        <w:ind w:left="2124"/>
        <w:jc w:val="both"/>
        <w:rPr>
          <w:rFonts w:ascii="Arial Narrow" w:hAnsi="Arial Narrow" w:cs="Arial"/>
          <w:sz w:val="20"/>
          <w:szCs w:val="20"/>
        </w:rPr>
      </w:pPr>
      <w:r w:rsidRPr="00A37CCC">
        <w:rPr>
          <w:rFonts w:ascii="Arial Narrow" w:hAnsi="Arial Narrow" w:cs="Arial"/>
          <w:bCs/>
          <w:sz w:val="20"/>
          <w:szCs w:val="20"/>
        </w:rPr>
        <w:t xml:space="preserve">II - </w:t>
      </w:r>
      <w:proofErr w:type="gramStart"/>
      <w:r w:rsidRPr="00A37CCC">
        <w:rPr>
          <w:rFonts w:ascii="Arial Narrow" w:hAnsi="Arial Narrow" w:cs="Arial"/>
          <w:sz w:val="20"/>
          <w:szCs w:val="20"/>
        </w:rPr>
        <w:t>realizar</w:t>
      </w:r>
      <w:proofErr w:type="gramEnd"/>
      <w:r w:rsidRPr="00A37CCC">
        <w:rPr>
          <w:rFonts w:ascii="Arial Narrow" w:hAnsi="Arial Narrow" w:cs="Arial"/>
          <w:sz w:val="20"/>
          <w:szCs w:val="20"/>
        </w:rPr>
        <w:t xml:space="preserve"> seminários, congressos, simpósios, ciclos de estudos, cursos de extensão, conferências, palestras e quaisquer outras atividades que possam contribuir para o aprimoramento cultural e profissional dos integrantes da carreira do Ministério Público, abertos também a outros operadores do direito, bem assim aos servidores da Procuradoria Geral de Justiça;</w:t>
      </w:r>
    </w:p>
    <w:p w14:paraId="1A1EE523" w14:textId="77777777" w:rsidR="00661C2A" w:rsidRPr="00A37CCC" w:rsidRDefault="00661C2A" w:rsidP="00661C2A">
      <w:pPr>
        <w:autoSpaceDE w:val="0"/>
        <w:autoSpaceDN w:val="0"/>
        <w:spacing w:before="120"/>
        <w:ind w:left="990" w:firstLine="1134"/>
        <w:jc w:val="both"/>
        <w:rPr>
          <w:rFonts w:ascii="Arial Narrow" w:hAnsi="Arial Narrow" w:cs="Arial"/>
          <w:sz w:val="20"/>
          <w:szCs w:val="20"/>
        </w:rPr>
      </w:pPr>
      <w:r w:rsidRPr="00A37CCC">
        <w:rPr>
          <w:rFonts w:ascii="Arial Narrow" w:hAnsi="Arial Narrow" w:cs="Arial"/>
          <w:bCs/>
          <w:sz w:val="20"/>
          <w:szCs w:val="20"/>
        </w:rPr>
        <w:t>III -</w:t>
      </w:r>
      <w:r w:rsidRPr="00A37CCC">
        <w:rPr>
          <w:rFonts w:ascii="Arial Narrow" w:hAnsi="Arial Narrow" w:cs="Arial"/>
          <w:sz w:val="20"/>
          <w:szCs w:val="20"/>
        </w:rPr>
        <w:t xml:space="preserve"> apoiar projetos e atividades de ensino e pesquisa;</w:t>
      </w:r>
    </w:p>
    <w:p w14:paraId="2E4941B0" w14:textId="77777777" w:rsidR="00661C2A" w:rsidRPr="00A37CCC" w:rsidRDefault="00661C2A" w:rsidP="00661C2A">
      <w:pPr>
        <w:autoSpaceDE w:val="0"/>
        <w:autoSpaceDN w:val="0"/>
        <w:spacing w:before="120"/>
        <w:ind w:left="990" w:firstLine="1134"/>
        <w:jc w:val="both"/>
        <w:rPr>
          <w:rFonts w:ascii="Arial Narrow" w:hAnsi="Arial Narrow" w:cs="Arial"/>
          <w:sz w:val="20"/>
          <w:szCs w:val="20"/>
        </w:rPr>
      </w:pPr>
      <w:r w:rsidRPr="00A37CCC">
        <w:rPr>
          <w:rFonts w:ascii="Arial Narrow" w:hAnsi="Arial Narrow" w:cs="Arial"/>
          <w:bCs/>
          <w:sz w:val="20"/>
          <w:szCs w:val="20"/>
        </w:rPr>
        <w:t xml:space="preserve">IV - </w:t>
      </w:r>
      <w:proofErr w:type="gramStart"/>
      <w:r w:rsidRPr="00A37CCC">
        <w:rPr>
          <w:rFonts w:ascii="Arial Narrow" w:hAnsi="Arial Narrow" w:cs="Arial"/>
          <w:sz w:val="20"/>
          <w:szCs w:val="20"/>
        </w:rPr>
        <w:t>editar</w:t>
      </w:r>
      <w:proofErr w:type="gramEnd"/>
      <w:r w:rsidRPr="00A37CCC">
        <w:rPr>
          <w:rFonts w:ascii="Arial Narrow" w:hAnsi="Arial Narrow" w:cs="Arial"/>
          <w:sz w:val="20"/>
          <w:szCs w:val="20"/>
        </w:rPr>
        <w:t xml:space="preserve"> publicações;</w:t>
      </w:r>
    </w:p>
    <w:p w14:paraId="4B69CBD6" w14:textId="77777777" w:rsidR="00661C2A" w:rsidRPr="00A37CCC" w:rsidRDefault="00661C2A" w:rsidP="00661C2A">
      <w:pPr>
        <w:autoSpaceDE w:val="0"/>
        <w:autoSpaceDN w:val="0"/>
        <w:spacing w:before="120"/>
        <w:ind w:left="2124"/>
        <w:jc w:val="both"/>
        <w:rPr>
          <w:rFonts w:ascii="Arial Narrow" w:hAnsi="Arial Narrow" w:cs="Arial"/>
          <w:sz w:val="20"/>
          <w:szCs w:val="20"/>
        </w:rPr>
      </w:pPr>
      <w:r w:rsidRPr="00A37CCC">
        <w:rPr>
          <w:rFonts w:ascii="Arial Narrow" w:hAnsi="Arial Narrow" w:cs="Arial"/>
          <w:bCs/>
          <w:sz w:val="20"/>
          <w:szCs w:val="20"/>
        </w:rPr>
        <w:t xml:space="preserve">V - </w:t>
      </w:r>
      <w:proofErr w:type="gramStart"/>
      <w:r w:rsidRPr="00A37CCC">
        <w:rPr>
          <w:rFonts w:ascii="Arial Narrow" w:hAnsi="Arial Narrow" w:cs="Arial"/>
          <w:sz w:val="20"/>
          <w:szCs w:val="20"/>
        </w:rPr>
        <w:t>prestar</w:t>
      </w:r>
      <w:proofErr w:type="gramEnd"/>
      <w:r w:rsidRPr="00A37CCC">
        <w:rPr>
          <w:rFonts w:ascii="Arial Narrow" w:hAnsi="Arial Narrow" w:cs="Arial"/>
          <w:sz w:val="20"/>
          <w:szCs w:val="20"/>
        </w:rPr>
        <w:t xml:space="preserve"> serviços de organização de concursos públicos para estagiários realizados no âmbito da Procuradoria Geral de Justiça do Estado do Ceará;</w:t>
      </w:r>
    </w:p>
    <w:p w14:paraId="34BDB4D9" w14:textId="77777777" w:rsidR="00661C2A" w:rsidRPr="00A37CCC" w:rsidRDefault="00661C2A" w:rsidP="00661C2A">
      <w:pPr>
        <w:spacing w:before="120"/>
        <w:ind w:left="2124"/>
        <w:jc w:val="both"/>
        <w:rPr>
          <w:rFonts w:ascii="Arial Narrow" w:hAnsi="Arial Narrow" w:cs="Arial"/>
          <w:sz w:val="20"/>
          <w:szCs w:val="20"/>
        </w:rPr>
      </w:pPr>
      <w:r w:rsidRPr="00A37CCC">
        <w:rPr>
          <w:rFonts w:ascii="Arial Narrow" w:hAnsi="Arial Narrow" w:cs="Arial"/>
          <w:bCs/>
          <w:sz w:val="20"/>
          <w:szCs w:val="20"/>
        </w:rPr>
        <w:t xml:space="preserve">VI - </w:t>
      </w:r>
      <w:proofErr w:type="gramStart"/>
      <w:r w:rsidRPr="00A37CCC">
        <w:rPr>
          <w:rFonts w:ascii="Arial Narrow" w:hAnsi="Arial Narrow" w:cs="Arial"/>
          <w:sz w:val="20"/>
          <w:szCs w:val="20"/>
        </w:rPr>
        <w:t>preparar</w:t>
      </w:r>
      <w:proofErr w:type="gramEnd"/>
      <w:r w:rsidRPr="00A37CCC">
        <w:rPr>
          <w:rFonts w:ascii="Arial Narrow" w:hAnsi="Arial Narrow" w:cs="Arial"/>
          <w:sz w:val="20"/>
          <w:szCs w:val="20"/>
        </w:rPr>
        <w:t xml:space="preserve"> os novos membros do Ministério Público do Estado do Ceará para o desempenho de suas funções institucionais;</w:t>
      </w:r>
    </w:p>
    <w:p w14:paraId="6CCFB615" w14:textId="77777777" w:rsidR="00661C2A" w:rsidRPr="00A37CCC" w:rsidRDefault="00661C2A" w:rsidP="00661C2A">
      <w:pPr>
        <w:spacing w:before="120"/>
        <w:ind w:left="990" w:firstLine="1134"/>
        <w:jc w:val="both"/>
        <w:rPr>
          <w:rFonts w:ascii="Arial Narrow" w:hAnsi="Arial Narrow" w:cs="Arial"/>
          <w:sz w:val="20"/>
          <w:szCs w:val="20"/>
        </w:rPr>
      </w:pPr>
      <w:r w:rsidRPr="00A37CCC">
        <w:rPr>
          <w:rFonts w:ascii="Arial Narrow" w:hAnsi="Arial Narrow" w:cs="Arial"/>
          <w:bCs/>
          <w:sz w:val="20"/>
          <w:szCs w:val="20"/>
        </w:rPr>
        <w:t xml:space="preserve">VII - </w:t>
      </w:r>
      <w:r w:rsidRPr="00A37CCC">
        <w:rPr>
          <w:rFonts w:ascii="Arial Narrow" w:hAnsi="Arial Narrow" w:cs="Arial"/>
          <w:sz w:val="20"/>
          <w:szCs w:val="20"/>
        </w:rPr>
        <w:t>desenvolver projetos e programas de pesquisa na área jurídica;</w:t>
      </w:r>
    </w:p>
    <w:p w14:paraId="778927E1" w14:textId="77777777" w:rsidR="00661C2A" w:rsidRPr="00A37CCC" w:rsidRDefault="00661C2A" w:rsidP="00661C2A">
      <w:pPr>
        <w:spacing w:before="120"/>
        <w:ind w:left="2124"/>
        <w:jc w:val="both"/>
        <w:rPr>
          <w:rFonts w:ascii="Arial Narrow" w:hAnsi="Arial Narrow" w:cs="Arial"/>
          <w:sz w:val="20"/>
          <w:szCs w:val="20"/>
        </w:rPr>
      </w:pPr>
      <w:r w:rsidRPr="00A37CCC">
        <w:rPr>
          <w:rFonts w:ascii="Arial Narrow" w:hAnsi="Arial Narrow" w:cs="Arial"/>
          <w:bCs/>
          <w:sz w:val="20"/>
          <w:szCs w:val="20"/>
        </w:rPr>
        <w:t xml:space="preserve">VIII - </w:t>
      </w:r>
      <w:r w:rsidRPr="00A37CCC">
        <w:rPr>
          <w:rFonts w:ascii="Arial Narrow" w:hAnsi="Arial Narrow" w:cs="Arial"/>
          <w:sz w:val="20"/>
          <w:szCs w:val="20"/>
        </w:rPr>
        <w:t>desenvolver projetos e programas, bem como prestar serviços especializados à comunidade.</w:t>
      </w:r>
    </w:p>
    <w:p w14:paraId="200786B7" w14:textId="77777777" w:rsidR="00661C2A" w:rsidRPr="00C72C37" w:rsidRDefault="00661C2A" w:rsidP="00661C2A">
      <w:pPr>
        <w:shd w:val="clear" w:color="auto" w:fill="FFFFFF"/>
        <w:jc w:val="both"/>
        <w:rPr>
          <w:rFonts w:ascii="Arial Narrow" w:hAnsi="Arial Narrow" w:cs="Arial"/>
        </w:rPr>
      </w:pPr>
    </w:p>
    <w:p w14:paraId="5BC7CEC7" w14:textId="77777777" w:rsidR="00661C2A" w:rsidRPr="003354DF" w:rsidRDefault="00661C2A" w:rsidP="00661C2A">
      <w:pPr>
        <w:shd w:val="clear" w:color="auto" w:fill="FFFFFF"/>
        <w:ind w:firstLine="851"/>
        <w:jc w:val="both"/>
        <w:rPr>
          <w:rFonts w:ascii="Arial Narrow" w:hAnsi="Arial Narrow" w:cs="Arial"/>
        </w:rPr>
      </w:pPr>
      <w:r w:rsidRPr="003354DF">
        <w:rPr>
          <w:rFonts w:ascii="Arial Narrow" w:hAnsi="Arial Narrow" w:cs="Arial"/>
        </w:rPr>
        <w:t>Constituem recursos do FESMP o produto da arrecadação especificados no Art. 3º da Lei Complementar Nº 85, de 21.12.09:</w:t>
      </w:r>
    </w:p>
    <w:p w14:paraId="1B54A041" w14:textId="77777777" w:rsidR="00661C2A" w:rsidRPr="00C72C37" w:rsidRDefault="00661C2A" w:rsidP="00661C2A">
      <w:pPr>
        <w:pStyle w:val="NormalWeb"/>
        <w:spacing w:before="0" w:beforeAutospacing="0" w:after="0" w:afterAutospacing="0"/>
        <w:ind w:firstLine="1134"/>
        <w:jc w:val="both"/>
        <w:rPr>
          <w:rFonts w:ascii="Arial Narrow" w:hAnsi="Arial Narrow" w:cs="Arial"/>
        </w:rPr>
      </w:pPr>
    </w:p>
    <w:p w14:paraId="1894B00A" w14:textId="77777777" w:rsidR="00661C2A" w:rsidRPr="00A37CCC" w:rsidRDefault="00661C2A" w:rsidP="00661C2A">
      <w:pPr>
        <w:pStyle w:val="NormalWeb"/>
        <w:spacing w:before="120" w:beforeAutospacing="0" w:after="0" w:afterAutospacing="0"/>
        <w:ind w:left="2124"/>
        <w:jc w:val="both"/>
        <w:rPr>
          <w:rFonts w:ascii="Arial Narrow" w:hAnsi="Arial Narrow" w:cs="Arial"/>
          <w:sz w:val="20"/>
          <w:szCs w:val="20"/>
        </w:rPr>
      </w:pPr>
      <w:r w:rsidRPr="00A37CCC">
        <w:rPr>
          <w:rFonts w:ascii="Arial Narrow" w:hAnsi="Arial Narrow" w:cs="Arial"/>
          <w:bCs/>
          <w:sz w:val="20"/>
          <w:szCs w:val="20"/>
        </w:rPr>
        <w:t xml:space="preserve">I - </w:t>
      </w:r>
      <w:proofErr w:type="gramStart"/>
      <w:r w:rsidRPr="00A37CCC">
        <w:rPr>
          <w:rFonts w:ascii="Arial Narrow" w:hAnsi="Arial Narrow" w:cs="Arial"/>
          <w:sz w:val="20"/>
          <w:szCs w:val="20"/>
        </w:rPr>
        <w:t>recursos</w:t>
      </w:r>
      <w:proofErr w:type="gramEnd"/>
      <w:r w:rsidRPr="00A37CCC">
        <w:rPr>
          <w:rFonts w:ascii="Arial Narrow" w:hAnsi="Arial Narrow" w:cs="Arial"/>
          <w:sz w:val="20"/>
          <w:szCs w:val="20"/>
        </w:rPr>
        <w:t xml:space="preserve"> externos de assistência técnica e financeira, para desenvolvimento de sua programação;</w:t>
      </w:r>
    </w:p>
    <w:p w14:paraId="1B321B9E" w14:textId="77777777" w:rsidR="00661C2A" w:rsidRPr="00A37CCC" w:rsidRDefault="00661C2A" w:rsidP="00661C2A">
      <w:pPr>
        <w:pStyle w:val="NormalWeb"/>
        <w:spacing w:before="120" w:beforeAutospacing="0" w:after="0" w:afterAutospacing="0"/>
        <w:ind w:left="2124"/>
        <w:jc w:val="both"/>
        <w:rPr>
          <w:rFonts w:ascii="Arial Narrow" w:hAnsi="Arial Narrow" w:cs="Arial"/>
          <w:sz w:val="20"/>
          <w:szCs w:val="20"/>
        </w:rPr>
      </w:pPr>
      <w:r w:rsidRPr="00A37CCC">
        <w:rPr>
          <w:rFonts w:ascii="Arial Narrow" w:hAnsi="Arial Narrow" w:cs="Arial"/>
          <w:bCs/>
          <w:sz w:val="20"/>
          <w:szCs w:val="20"/>
        </w:rPr>
        <w:t xml:space="preserve">II - </w:t>
      </w:r>
      <w:proofErr w:type="gramStart"/>
      <w:r w:rsidRPr="00A37CCC">
        <w:rPr>
          <w:rFonts w:ascii="Arial Narrow" w:hAnsi="Arial Narrow" w:cs="Arial"/>
          <w:sz w:val="20"/>
          <w:szCs w:val="20"/>
        </w:rPr>
        <w:t>taxas</w:t>
      </w:r>
      <w:proofErr w:type="gramEnd"/>
      <w:r w:rsidRPr="00A37CCC">
        <w:rPr>
          <w:rFonts w:ascii="Arial Narrow" w:hAnsi="Arial Narrow" w:cs="Arial"/>
          <w:sz w:val="20"/>
          <w:szCs w:val="20"/>
        </w:rPr>
        <w:t xml:space="preserve"> de inscrição, matrículas e mensalidades dos cursos de pós-graduação </w:t>
      </w:r>
      <w:r w:rsidRPr="00A37CCC">
        <w:rPr>
          <w:rFonts w:ascii="Arial Narrow" w:hAnsi="Arial Narrow" w:cs="Arial"/>
          <w:i/>
          <w:iCs/>
          <w:sz w:val="20"/>
          <w:szCs w:val="20"/>
        </w:rPr>
        <w:t>lato sensu,</w:t>
      </w:r>
      <w:r w:rsidRPr="00A37CCC">
        <w:rPr>
          <w:rFonts w:ascii="Arial Narrow" w:hAnsi="Arial Narrow" w:cs="Arial"/>
          <w:sz w:val="20"/>
          <w:szCs w:val="20"/>
        </w:rPr>
        <w:t xml:space="preserve"> aperfeiçoamentos, congressos, seminários e demais eventos por ela promovidos;</w:t>
      </w:r>
    </w:p>
    <w:p w14:paraId="6C5A47C6" w14:textId="77777777" w:rsidR="00661C2A" w:rsidRPr="00A37CCC" w:rsidRDefault="00661C2A" w:rsidP="00661C2A">
      <w:pPr>
        <w:pStyle w:val="NormalWeb"/>
        <w:spacing w:before="120" w:beforeAutospacing="0" w:after="0" w:afterAutospacing="0"/>
        <w:ind w:left="2124"/>
        <w:jc w:val="both"/>
        <w:rPr>
          <w:rFonts w:ascii="Arial Narrow" w:hAnsi="Arial Narrow" w:cs="Arial"/>
          <w:sz w:val="20"/>
          <w:szCs w:val="20"/>
        </w:rPr>
      </w:pPr>
      <w:r w:rsidRPr="00A37CCC">
        <w:rPr>
          <w:rFonts w:ascii="Arial Narrow" w:hAnsi="Arial Narrow" w:cs="Arial"/>
          <w:bCs/>
          <w:sz w:val="20"/>
          <w:szCs w:val="20"/>
        </w:rPr>
        <w:t xml:space="preserve">III - </w:t>
      </w:r>
      <w:r w:rsidRPr="00A37CCC">
        <w:rPr>
          <w:rFonts w:ascii="Arial Narrow" w:hAnsi="Arial Narrow" w:cs="Arial"/>
          <w:sz w:val="20"/>
          <w:szCs w:val="20"/>
        </w:rPr>
        <w:t>dotação orçamentária</w:t>
      </w:r>
      <w:r w:rsidRPr="00A37CCC">
        <w:rPr>
          <w:rFonts w:ascii="Arial Narrow" w:hAnsi="Arial Narrow" w:cs="Arial"/>
          <w:i/>
          <w:iCs/>
          <w:sz w:val="20"/>
          <w:szCs w:val="20"/>
        </w:rPr>
        <w:t xml:space="preserve"> </w:t>
      </w:r>
      <w:r w:rsidRPr="00A37CCC">
        <w:rPr>
          <w:rFonts w:ascii="Arial Narrow" w:hAnsi="Arial Narrow" w:cs="Arial"/>
          <w:sz w:val="20"/>
          <w:szCs w:val="20"/>
        </w:rPr>
        <w:t>destinada, pelo Poder Público, à referida Escola;</w:t>
      </w:r>
    </w:p>
    <w:p w14:paraId="5E806CCA" w14:textId="77777777" w:rsidR="00661C2A" w:rsidRPr="00A37CCC" w:rsidRDefault="00661C2A" w:rsidP="00661C2A">
      <w:pPr>
        <w:pStyle w:val="NormalWeb"/>
        <w:spacing w:before="120" w:beforeAutospacing="0" w:after="0" w:afterAutospacing="0"/>
        <w:ind w:left="990" w:firstLine="1134"/>
        <w:jc w:val="both"/>
        <w:rPr>
          <w:rFonts w:ascii="Arial Narrow" w:hAnsi="Arial Narrow" w:cs="Arial"/>
          <w:sz w:val="20"/>
          <w:szCs w:val="20"/>
        </w:rPr>
      </w:pPr>
      <w:r w:rsidRPr="00A37CCC">
        <w:rPr>
          <w:rFonts w:ascii="Arial Narrow" w:hAnsi="Arial Narrow" w:cs="Arial"/>
          <w:bCs/>
          <w:sz w:val="20"/>
          <w:szCs w:val="20"/>
        </w:rPr>
        <w:t xml:space="preserve">IV - </w:t>
      </w:r>
      <w:proofErr w:type="gramStart"/>
      <w:r w:rsidRPr="00A37CCC">
        <w:rPr>
          <w:rFonts w:ascii="Arial Narrow" w:hAnsi="Arial Narrow" w:cs="Arial"/>
          <w:sz w:val="20"/>
          <w:szCs w:val="20"/>
        </w:rPr>
        <w:t>recursos</w:t>
      </w:r>
      <w:proofErr w:type="gramEnd"/>
      <w:r w:rsidRPr="00A37CCC">
        <w:rPr>
          <w:rFonts w:ascii="Arial Narrow" w:hAnsi="Arial Narrow" w:cs="Arial"/>
          <w:sz w:val="20"/>
          <w:szCs w:val="20"/>
        </w:rPr>
        <w:t xml:space="preserve"> de convênios com instituições públicas;</w:t>
      </w:r>
    </w:p>
    <w:p w14:paraId="7FDA76F1" w14:textId="77777777" w:rsidR="00661C2A" w:rsidRPr="00A37CCC" w:rsidRDefault="00661C2A" w:rsidP="00661C2A">
      <w:pPr>
        <w:pStyle w:val="NormalWeb"/>
        <w:spacing w:before="120" w:beforeAutospacing="0" w:after="0" w:afterAutospacing="0"/>
        <w:ind w:left="2124"/>
        <w:jc w:val="both"/>
        <w:rPr>
          <w:rFonts w:ascii="Arial Narrow" w:hAnsi="Arial Narrow" w:cs="Arial"/>
          <w:sz w:val="20"/>
          <w:szCs w:val="20"/>
        </w:rPr>
      </w:pPr>
      <w:r w:rsidRPr="00A37CCC">
        <w:rPr>
          <w:rFonts w:ascii="Arial Narrow" w:hAnsi="Arial Narrow" w:cs="Arial"/>
          <w:bCs/>
          <w:sz w:val="20"/>
          <w:szCs w:val="20"/>
        </w:rPr>
        <w:t>V -</w:t>
      </w:r>
      <w:r w:rsidRPr="00A37CCC">
        <w:rPr>
          <w:rFonts w:ascii="Arial Narrow" w:hAnsi="Arial Narrow" w:cs="Arial"/>
          <w:sz w:val="20"/>
          <w:szCs w:val="20"/>
        </w:rPr>
        <w:t xml:space="preserve"> </w:t>
      </w:r>
      <w:proofErr w:type="gramStart"/>
      <w:r w:rsidRPr="00A37CCC">
        <w:rPr>
          <w:rFonts w:ascii="Arial Narrow" w:hAnsi="Arial Narrow" w:cs="Arial"/>
          <w:sz w:val="20"/>
          <w:szCs w:val="20"/>
        </w:rPr>
        <w:t>as</w:t>
      </w:r>
      <w:proofErr w:type="gramEnd"/>
      <w:r w:rsidRPr="00A37CCC">
        <w:rPr>
          <w:rFonts w:ascii="Arial Narrow" w:hAnsi="Arial Narrow" w:cs="Arial"/>
          <w:sz w:val="20"/>
          <w:szCs w:val="20"/>
        </w:rPr>
        <w:t xml:space="preserve"> dotações de pessoas naturais ou jurídicas de direito privado, nacionais ou internacionais, que lhe forem destinadas;</w:t>
      </w:r>
    </w:p>
    <w:p w14:paraId="7B11FB86" w14:textId="77777777" w:rsidR="00661C2A" w:rsidRPr="00A37CCC" w:rsidRDefault="00661C2A" w:rsidP="00661C2A">
      <w:pPr>
        <w:pStyle w:val="NormalWeb"/>
        <w:spacing w:before="120" w:beforeAutospacing="0" w:after="0" w:afterAutospacing="0"/>
        <w:ind w:left="990" w:firstLine="1134"/>
        <w:jc w:val="both"/>
        <w:rPr>
          <w:rFonts w:ascii="Arial Narrow" w:hAnsi="Arial Narrow" w:cs="Arial"/>
          <w:sz w:val="20"/>
          <w:szCs w:val="20"/>
        </w:rPr>
      </w:pPr>
      <w:r w:rsidRPr="00A37CCC">
        <w:rPr>
          <w:rFonts w:ascii="Arial Narrow" w:hAnsi="Arial Narrow" w:cs="Arial"/>
          <w:bCs/>
          <w:sz w:val="20"/>
          <w:szCs w:val="20"/>
        </w:rPr>
        <w:t>VI -</w:t>
      </w:r>
      <w:r w:rsidRPr="00A37CCC">
        <w:rPr>
          <w:rFonts w:ascii="Arial Narrow" w:hAnsi="Arial Narrow" w:cs="Arial"/>
          <w:sz w:val="20"/>
          <w:szCs w:val="20"/>
        </w:rPr>
        <w:t xml:space="preserve"> </w:t>
      </w:r>
      <w:proofErr w:type="gramStart"/>
      <w:r w:rsidRPr="00A37CCC">
        <w:rPr>
          <w:rFonts w:ascii="Arial Narrow" w:hAnsi="Arial Narrow" w:cs="Arial"/>
          <w:sz w:val="20"/>
          <w:szCs w:val="20"/>
        </w:rPr>
        <w:t>os</w:t>
      </w:r>
      <w:proofErr w:type="gramEnd"/>
      <w:r w:rsidRPr="00A37CCC">
        <w:rPr>
          <w:rFonts w:ascii="Arial Narrow" w:hAnsi="Arial Narrow" w:cs="Arial"/>
          <w:sz w:val="20"/>
          <w:szCs w:val="20"/>
        </w:rPr>
        <w:t xml:space="preserve"> saldos de exercícios financeiros anteriores;</w:t>
      </w:r>
    </w:p>
    <w:p w14:paraId="7BEB4D2B" w14:textId="77777777" w:rsidR="00661C2A" w:rsidRPr="00A37CCC" w:rsidRDefault="00661C2A" w:rsidP="00661C2A">
      <w:pPr>
        <w:pStyle w:val="NormalWeb"/>
        <w:spacing w:before="120" w:beforeAutospacing="0" w:after="0" w:afterAutospacing="0"/>
        <w:ind w:left="990" w:firstLine="1134"/>
        <w:jc w:val="both"/>
        <w:rPr>
          <w:rFonts w:ascii="Arial Narrow" w:hAnsi="Arial Narrow" w:cs="Arial"/>
          <w:sz w:val="20"/>
          <w:szCs w:val="20"/>
        </w:rPr>
      </w:pPr>
      <w:r w:rsidRPr="00A37CCC">
        <w:rPr>
          <w:rFonts w:ascii="Arial Narrow" w:hAnsi="Arial Narrow" w:cs="Arial"/>
          <w:bCs/>
          <w:sz w:val="20"/>
          <w:szCs w:val="20"/>
        </w:rPr>
        <w:t>VII -</w:t>
      </w:r>
      <w:r w:rsidRPr="00A37CCC">
        <w:rPr>
          <w:rFonts w:ascii="Arial Narrow" w:hAnsi="Arial Narrow" w:cs="Arial"/>
          <w:sz w:val="20"/>
          <w:szCs w:val="20"/>
        </w:rPr>
        <w:t xml:space="preserve"> os créditos adicionais que vierem a ser abertos com esse fim;</w:t>
      </w:r>
    </w:p>
    <w:p w14:paraId="0CFC76D1" w14:textId="77777777" w:rsidR="00661C2A" w:rsidRPr="00A37CCC" w:rsidRDefault="00661C2A" w:rsidP="00661C2A">
      <w:pPr>
        <w:pStyle w:val="NormalWeb"/>
        <w:spacing w:before="120" w:beforeAutospacing="0" w:after="0" w:afterAutospacing="0"/>
        <w:ind w:left="990" w:firstLine="1134"/>
        <w:jc w:val="both"/>
        <w:rPr>
          <w:rFonts w:ascii="Arial Narrow" w:hAnsi="Arial Narrow" w:cs="Arial"/>
          <w:sz w:val="20"/>
          <w:szCs w:val="20"/>
        </w:rPr>
      </w:pPr>
      <w:r w:rsidRPr="00A37CCC">
        <w:rPr>
          <w:rFonts w:ascii="Arial Narrow" w:hAnsi="Arial Narrow" w:cs="Arial"/>
          <w:bCs/>
          <w:sz w:val="20"/>
          <w:szCs w:val="20"/>
        </w:rPr>
        <w:t>VIII -</w:t>
      </w:r>
      <w:r w:rsidRPr="00A37CCC">
        <w:rPr>
          <w:rFonts w:ascii="Arial Narrow" w:hAnsi="Arial Narrow" w:cs="Arial"/>
          <w:sz w:val="20"/>
          <w:szCs w:val="20"/>
        </w:rPr>
        <w:t xml:space="preserve"> outros que lhe vierem a ser destinados.</w:t>
      </w:r>
    </w:p>
    <w:p w14:paraId="6CDABDD5" w14:textId="77777777" w:rsidR="00661C2A" w:rsidRPr="00661C2A" w:rsidRDefault="00661C2A" w:rsidP="00661C2A"/>
    <w:p w14:paraId="3CD87533" w14:textId="75C1E10E" w:rsidR="00894DD9" w:rsidRDefault="00894DD9" w:rsidP="00661C2A">
      <w:pPr>
        <w:pStyle w:val="Ttulo1"/>
        <w:numPr>
          <w:ilvl w:val="0"/>
          <w:numId w:val="10"/>
        </w:numPr>
      </w:pPr>
      <w:r>
        <w:lastRenderedPageBreak/>
        <w:t xml:space="preserve">Lei Orçamentária </w:t>
      </w:r>
      <w:r w:rsidR="00D13CB7">
        <w:t>–</w:t>
      </w:r>
      <w:r>
        <w:t xml:space="preserve"> 201</w:t>
      </w:r>
      <w:r w:rsidR="00B75E54">
        <w:t>8</w:t>
      </w:r>
    </w:p>
    <w:p w14:paraId="47AB0964" w14:textId="77777777" w:rsidR="00D13CB7" w:rsidRPr="00D13CB7" w:rsidRDefault="00D13CB7" w:rsidP="00D13CB7"/>
    <w:p w14:paraId="788AB063" w14:textId="59C465BA" w:rsidR="00661C2A" w:rsidRDefault="00661C2A" w:rsidP="00661C2A">
      <w:pPr>
        <w:pStyle w:val="PargrafodaLista"/>
        <w:tabs>
          <w:tab w:val="left" w:pos="180"/>
        </w:tabs>
        <w:spacing w:before="120"/>
        <w:ind w:left="0"/>
        <w:jc w:val="both"/>
        <w:rPr>
          <w:rFonts w:ascii="Arial Narrow" w:hAnsi="Arial Narrow" w:cs="Arial"/>
          <w:bCs/>
          <w:color w:val="000000"/>
        </w:rPr>
      </w:pPr>
      <w:r>
        <w:rPr>
          <w:rFonts w:ascii="Arial Narrow" w:hAnsi="Arial Narrow" w:cs="Arial"/>
          <w:bCs/>
          <w:color w:val="000000"/>
        </w:rPr>
        <w:tab/>
      </w:r>
      <w:r>
        <w:rPr>
          <w:rFonts w:ascii="Arial Narrow" w:hAnsi="Arial Narrow" w:cs="Arial"/>
          <w:bCs/>
          <w:color w:val="000000"/>
        </w:rPr>
        <w:tab/>
      </w:r>
      <w:r w:rsidRPr="003354DF">
        <w:rPr>
          <w:rFonts w:ascii="Arial Narrow" w:hAnsi="Arial Narrow" w:cs="Arial"/>
          <w:bCs/>
          <w:color w:val="000000"/>
        </w:rPr>
        <w:t xml:space="preserve">O orçamento do </w:t>
      </w:r>
      <w:r w:rsidRPr="003354DF">
        <w:rPr>
          <w:rFonts w:ascii="Arial Narrow" w:hAnsi="Arial Narrow" w:cs="Arial"/>
        </w:rPr>
        <w:t xml:space="preserve">Fundo de Manutenção da Escola Superior do Ministério Público do Estado do </w:t>
      </w:r>
      <w:r w:rsidRPr="007B5FD2">
        <w:rPr>
          <w:rFonts w:ascii="Arial Narrow" w:hAnsi="Arial Narrow" w:cs="Arial"/>
        </w:rPr>
        <w:t>Ceará</w:t>
      </w:r>
      <w:r w:rsidRPr="007B5FD2">
        <w:rPr>
          <w:rFonts w:ascii="Arial Narrow" w:hAnsi="Arial Narrow" w:cs="Arial"/>
          <w:bCs/>
          <w:color w:val="000000"/>
        </w:rPr>
        <w:t xml:space="preserve"> </w:t>
      </w:r>
      <w:r w:rsidRPr="007B5FD2">
        <w:rPr>
          <w:rFonts w:ascii="Arial Narrow" w:hAnsi="Arial Narrow" w:cs="Arial"/>
          <w:bCs/>
        </w:rPr>
        <w:t>(</w:t>
      </w:r>
      <w:r w:rsidR="007B5FD2" w:rsidRPr="007B5FD2">
        <w:rPr>
          <w:rFonts w:ascii="Arial Narrow" w:hAnsi="Arial Narrow"/>
        </w:rPr>
        <w:t>Lei Nº 16.468, de 19/12/2017</w:t>
      </w:r>
      <w:r w:rsidRPr="007B5FD2">
        <w:rPr>
          <w:rFonts w:ascii="Arial Narrow" w:hAnsi="Arial Narrow" w:cs="Arial"/>
          <w:bCs/>
        </w:rPr>
        <w:t>),</w:t>
      </w:r>
      <w:r w:rsidRPr="007B5FD2">
        <w:rPr>
          <w:rFonts w:ascii="Arial Narrow" w:hAnsi="Arial Narrow" w:cs="Arial"/>
          <w:bCs/>
          <w:color w:val="000000"/>
        </w:rPr>
        <w:t xml:space="preserve"> para o exercício de 201</w:t>
      </w:r>
      <w:r w:rsidR="000F6EBA" w:rsidRPr="007B5FD2">
        <w:rPr>
          <w:rFonts w:ascii="Arial Narrow" w:hAnsi="Arial Narrow" w:cs="Arial"/>
          <w:bCs/>
          <w:color w:val="000000"/>
        </w:rPr>
        <w:t>8</w:t>
      </w:r>
      <w:r w:rsidRPr="007B5FD2">
        <w:rPr>
          <w:rFonts w:ascii="Arial Narrow" w:hAnsi="Arial Narrow" w:cs="Arial"/>
          <w:bCs/>
          <w:color w:val="000000"/>
        </w:rPr>
        <w:t>, foi estimado em R$ 600.000,00 (seiscentos mil reais</w:t>
      </w:r>
      <w:r w:rsidRPr="00935D80">
        <w:rPr>
          <w:rFonts w:ascii="Arial Narrow" w:hAnsi="Arial Narrow" w:cs="Arial"/>
          <w:bCs/>
          <w:color w:val="000000"/>
        </w:rPr>
        <w:t>), sendo 03(três) projetos e 01(uma) atividade, conforme relatório extraído do Sistema Orçamentária e Financeiro – SIOF, apresentado a seguir:</w:t>
      </w:r>
    </w:p>
    <w:p w14:paraId="7A4CFA8C" w14:textId="53851BCA" w:rsidR="00B25444" w:rsidRDefault="00B25444" w:rsidP="00661C2A">
      <w:pPr>
        <w:pStyle w:val="PargrafodaLista"/>
        <w:tabs>
          <w:tab w:val="left" w:pos="180"/>
        </w:tabs>
        <w:spacing w:before="120"/>
        <w:ind w:left="0"/>
        <w:jc w:val="both"/>
        <w:rPr>
          <w:rFonts w:ascii="Arial Narrow" w:hAnsi="Arial Narrow" w:cs="Arial"/>
          <w:bCs/>
          <w:color w:val="000000"/>
        </w:rPr>
      </w:pPr>
    </w:p>
    <w:p w14:paraId="3487E4C8" w14:textId="15859654" w:rsidR="00B25444" w:rsidRPr="003354DF" w:rsidRDefault="009E25A6" w:rsidP="00661C2A">
      <w:pPr>
        <w:pStyle w:val="PargrafodaLista"/>
        <w:tabs>
          <w:tab w:val="left" w:pos="180"/>
        </w:tabs>
        <w:spacing w:before="120"/>
        <w:ind w:left="0"/>
        <w:jc w:val="both"/>
        <w:rPr>
          <w:rFonts w:ascii="Arial Narrow" w:hAnsi="Arial Narrow" w:cs="Arial"/>
          <w:bCs/>
          <w:color w:val="000000"/>
        </w:rPr>
      </w:pPr>
      <w:r>
        <w:rPr>
          <w:noProof/>
        </w:rPr>
        <w:drawing>
          <wp:inline distT="0" distB="0" distL="0" distR="0" wp14:anchorId="40E4CF8F" wp14:editId="13C7BF56">
            <wp:extent cx="5400040" cy="2606675"/>
            <wp:effectExtent l="0" t="0" r="0"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2606675"/>
                    </a:xfrm>
                    <a:prstGeom prst="rect">
                      <a:avLst/>
                    </a:prstGeom>
                  </pic:spPr>
                </pic:pic>
              </a:graphicData>
            </a:graphic>
          </wp:inline>
        </w:drawing>
      </w:r>
    </w:p>
    <w:p w14:paraId="0A5B91D1" w14:textId="382989B6" w:rsidR="005D7ED0" w:rsidRDefault="005D7ED0" w:rsidP="005D7ED0">
      <w:pPr>
        <w:pStyle w:val="Corpodetexto"/>
        <w:spacing w:line="360" w:lineRule="auto"/>
        <w:ind w:left="142"/>
        <w:rPr>
          <w:rFonts w:ascii="Arial Narrow" w:hAnsi="Arial Narrow" w:cs="DejaVu Sans Condensed"/>
          <w:sz w:val="14"/>
          <w:szCs w:val="14"/>
        </w:rPr>
      </w:pPr>
      <w:r w:rsidRPr="00F555EC">
        <w:rPr>
          <w:rFonts w:ascii="Arial Narrow" w:hAnsi="Arial Narrow" w:cs="DejaVu Sans Condensed"/>
          <w:sz w:val="14"/>
          <w:szCs w:val="14"/>
        </w:rPr>
        <w:t>Fonte: SIOF/SEPLAG</w:t>
      </w:r>
    </w:p>
    <w:p w14:paraId="2C94CD21" w14:textId="77777777" w:rsidR="005D7ED0" w:rsidRPr="00F555EC" w:rsidRDefault="005D7ED0" w:rsidP="005D7ED0">
      <w:pPr>
        <w:pStyle w:val="Corpodetexto"/>
        <w:spacing w:line="360" w:lineRule="auto"/>
        <w:ind w:left="142"/>
        <w:rPr>
          <w:rFonts w:ascii="Arial Narrow" w:hAnsi="Arial Narrow" w:cs="DejaVu Sans Condensed"/>
          <w:sz w:val="14"/>
          <w:szCs w:val="14"/>
        </w:rPr>
      </w:pPr>
    </w:p>
    <w:p w14:paraId="706AF3DA" w14:textId="6FF99B09" w:rsidR="00894DD9" w:rsidRPr="005D7ED0" w:rsidRDefault="00894DD9" w:rsidP="005D7ED0">
      <w:pPr>
        <w:pStyle w:val="PargrafodaLista"/>
        <w:numPr>
          <w:ilvl w:val="0"/>
          <w:numId w:val="15"/>
        </w:numPr>
        <w:tabs>
          <w:tab w:val="left" w:pos="851"/>
        </w:tabs>
        <w:spacing w:line="360" w:lineRule="auto"/>
        <w:jc w:val="both"/>
        <w:rPr>
          <w:rFonts w:asciiTheme="majorHAnsi" w:eastAsiaTheme="majorEastAsia" w:hAnsiTheme="majorHAnsi" w:cstheme="majorBidi"/>
          <w:b/>
          <w:bCs/>
          <w:color w:val="FFCA08" w:themeColor="accent1"/>
          <w:sz w:val="26"/>
          <w:szCs w:val="26"/>
        </w:rPr>
      </w:pPr>
      <w:r w:rsidRPr="005D7ED0">
        <w:rPr>
          <w:rFonts w:asciiTheme="majorHAnsi" w:eastAsiaTheme="majorEastAsia" w:hAnsiTheme="majorHAnsi" w:cstheme="majorBidi"/>
          <w:b/>
          <w:bCs/>
          <w:color w:val="FFCA08" w:themeColor="accent1"/>
          <w:sz w:val="26"/>
          <w:szCs w:val="26"/>
        </w:rPr>
        <w:t xml:space="preserve">Execução por Programa e Projeto/Atividade </w:t>
      </w:r>
    </w:p>
    <w:p w14:paraId="4FC70ABB" w14:textId="19F2B907" w:rsidR="00894DD9" w:rsidRPr="00894DD9" w:rsidRDefault="00894DD9" w:rsidP="00B25444">
      <w:pPr>
        <w:pStyle w:val="PargrafodaLista"/>
        <w:tabs>
          <w:tab w:val="left" w:pos="180"/>
        </w:tabs>
        <w:ind w:left="0" w:firstLine="851"/>
        <w:jc w:val="both"/>
        <w:rPr>
          <w:rFonts w:ascii="Arial Narrow" w:hAnsi="Arial Narrow"/>
        </w:rPr>
      </w:pPr>
      <w:r w:rsidRPr="00894DD9">
        <w:rPr>
          <w:rFonts w:ascii="Arial Narrow" w:hAnsi="Arial Narrow" w:cs="Arial"/>
          <w:bCs/>
          <w:color w:val="000000"/>
        </w:rPr>
        <w:t>O orçamento do F</w:t>
      </w:r>
      <w:r w:rsidR="00B25444">
        <w:rPr>
          <w:rFonts w:ascii="Arial Narrow" w:hAnsi="Arial Narrow" w:cs="Arial"/>
          <w:bCs/>
          <w:color w:val="000000"/>
        </w:rPr>
        <w:t xml:space="preserve">ESMP </w:t>
      </w:r>
      <w:r w:rsidR="00B25444" w:rsidRPr="003354DF">
        <w:rPr>
          <w:rFonts w:ascii="Arial Narrow" w:hAnsi="Arial Narrow" w:cs="Arial"/>
          <w:bCs/>
          <w:color w:val="000000"/>
        </w:rPr>
        <w:t>apresenta o elenco de ações (projeto/atividade) distribuídas em único programa –</w:t>
      </w:r>
      <w:r w:rsidR="00B25444">
        <w:rPr>
          <w:rFonts w:ascii="Arial Narrow" w:hAnsi="Arial Narrow" w:cs="Arial"/>
          <w:bCs/>
          <w:color w:val="000000"/>
        </w:rPr>
        <w:t xml:space="preserve"> </w:t>
      </w:r>
      <w:r w:rsidRPr="00894DD9">
        <w:rPr>
          <w:rFonts w:ascii="Arial Narrow" w:hAnsi="Arial Narrow" w:cs="Arial"/>
          <w:bCs/>
          <w:color w:val="000000"/>
        </w:rPr>
        <w:t xml:space="preserve">500 – Gestão e Manutenção da PGJ, totalizando R$ </w:t>
      </w:r>
      <w:r w:rsidR="00B25444">
        <w:rPr>
          <w:rFonts w:ascii="Arial Narrow" w:hAnsi="Arial Narrow" w:cs="Arial"/>
          <w:bCs/>
          <w:color w:val="000000"/>
        </w:rPr>
        <w:t>600</w:t>
      </w:r>
      <w:r w:rsidRPr="00894DD9">
        <w:rPr>
          <w:rFonts w:ascii="Arial Narrow" w:hAnsi="Arial Narrow" w:cs="Arial"/>
          <w:bCs/>
          <w:color w:val="000000"/>
        </w:rPr>
        <w:t>.000,00 (</w:t>
      </w:r>
      <w:r w:rsidR="00B25444">
        <w:rPr>
          <w:rFonts w:ascii="Arial Narrow" w:hAnsi="Arial Narrow" w:cs="Arial"/>
          <w:bCs/>
          <w:color w:val="000000"/>
        </w:rPr>
        <w:t>seiscentos</w:t>
      </w:r>
      <w:r w:rsidRPr="00894DD9">
        <w:rPr>
          <w:rFonts w:ascii="Arial Narrow" w:hAnsi="Arial Narrow" w:cs="Arial"/>
          <w:bCs/>
          <w:color w:val="000000"/>
        </w:rPr>
        <w:t xml:space="preserve"> mil reais</w:t>
      </w:r>
      <w:r w:rsidR="00B25444">
        <w:rPr>
          <w:rFonts w:ascii="Arial Narrow" w:hAnsi="Arial Narrow" w:cs="Arial"/>
          <w:bCs/>
          <w:color w:val="000000"/>
        </w:rPr>
        <w:t xml:space="preserve">), </w:t>
      </w:r>
      <w:r w:rsidRPr="00894DD9">
        <w:rPr>
          <w:rFonts w:ascii="Arial Narrow" w:hAnsi="Arial Narrow" w:cs="Arial"/>
          <w:bCs/>
          <w:color w:val="000000"/>
        </w:rPr>
        <w:t>conforme demonstrado no relatório extraído do SIOF/SEPLAG.</w:t>
      </w:r>
    </w:p>
    <w:p w14:paraId="418AA553" w14:textId="55C8537F" w:rsidR="00894DD9" w:rsidRPr="00894DD9" w:rsidRDefault="00991164" w:rsidP="00B44985">
      <w:pPr>
        <w:tabs>
          <w:tab w:val="left" w:pos="851"/>
        </w:tabs>
        <w:spacing w:line="360" w:lineRule="auto"/>
        <w:jc w:val="both"/>
        <w:rPr>
          <w:rFonts w:ascii="Arial Narrow" w:hAnsi="Arial Narrow"/>
        </w:rPr>
      </w:pPr>
      <w:r>
        <w:rPr>
          <w:noProof/>
        </w:rPr>
        <w:drawing>
          <wp:inline distT="0" distB="0" distL="0" distR="0" wp14:anchorId="01382408" wp14:editId="0A13A83F">
            <wp:extent cx="5400040" cy="15557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1555750"/>
                    </a:xfrm>
                    <a:prstGeom prst="rect">
                      <a:avLst/>
                    </a:prstGeom>
                  </pic:spPr>
                </pic:pic>
              </a:graphicData>
            </a:graphic>
          </wp:inline>
        </w:drawing>
      </w:r>
    </w:p>
    <w:p w14:paraId="3F3539C3" w14:textId="77777777" w:rsidR="005D7ED0" w:rsidRPr="00F555EC" w:rsidRDefault="005D7ED0" w:rsidP="005D7ED0">
      <w:pPr>
        <w:pStyle w:val="Corpodetexto"/>
        <w:spacing w:line="360" w:lineRule="auto"/>
        <w:ind w:left="142"/>
        <w:rPr>
          <w:rFonts w:ascii="Arial Narrow" w:hAnsi="Arial Narrow" w:cs="DejaVu Sans Condensed"/>
          <w:sz w:val="14"/>
          <w:szCs w:val="14"/>
        </w:rPr>
      </w:pPr>
      <w:r w:rsidRPr="00F555EC">
        <w:rPr>
          <w:rFonts w:ascii="Arial Narrow" w:hAnsi="Arial Narrow" w:cs="DejaVu Sans Condensed"/>
          <w:sz w:val="14"/>
          <w:szCs w:val="14"/>
        </w:rPr>
        <w:t>Fonte: SIOF/SEPLAG</w:t>
      </w:r>
    </w:p>
    <w:p w14:paraId="4DE64CCC" w14:textId="69D56C70" w:rsidR="005D7ED0" w:rsidRDefault="005D7ED0" w:rsidP="00B44985">
      <w:pPr>
        <w:tabs>
          <w:tab w:val="left" w:pos="851"/>
        </w:tabs>
        <w:spacing w:line="360" w:lineRule="auto"/>
        <w:jc w:val="both"/>
        <w:rPr>
          <w:rFonts w:ascii="Arial Narrow" w:hAnsi="Arial Narrow"/>
        </w:rPr>
      </w:pPr>
    </w:p>
    <w:p w14:paraId="7BBBB7BA" w14:textId="7F2EF691" w:rsidR="005D7ED0" w:rsidRPr="005D7ED0" w:rsidRDefault="005D7ED0" w:rsidP="005D7ED0">
      <w:pPr>
        <w:pStyle w:val="PargrafodaLista"/>
        <w:numPr>
          <w:ilvl w:val="0"/>
          <w:numId w:val="15"/>
        </w:numPr>
        <w:tabs>
          <w:tab w:val="left" w:pos="851"/>
        </w:tabs>
        <w:spacing w:line="360" w:lineRule="auto"/>
        <w:jc w:val="both"/>
        <w:rPr>
          <w:rFonts w:asciiTheme="majorHAnsi" w:eastAsiaTheme="majorEastAsia" w:hAnsiTheme="majorHAnsi" w:cstheme="majorBidi"/>
          <w:b/>
          <w:bCs/>
          <w:color w:val="FFCA08" w:themeColor="accent1"/>
          <w:sz w:val="26"/>
          <w:szCs w:val="26"/>
        </w:rPr>
      </w:pPr>
      <w:r w:rsidRPr="005D7ED0">
        <w:rPr>
          <w:rFonts w:asciiTheme="majorHAnsi" w:eastAsiaTheme="majorEastAsia" w:hAnsiTheme="majorHAnsi" w:cstheme="majorBidi"/>
          <w:b/>
          <w:bCs/>
          <w:color w:val="FFCA08" w:themeColor="accent1"/>
          <w:sz w:val="26"/>
          <w:szCs w:val="26"/>
        </w:rPr>
        <w:t>Execução por Programa, Projeto/Atividade e Fonte de Recursos</w:t>
      </w:r>
    </w:p>
    <w:p w14:paraId="6B846137" w14:textId="77777777" w:rsidR="005D7ED0" w:rsidRPr="00F555EC" w:rsidRDefault="005D7ED0" w:rsidP="005D7ED0">
      <w:pPr>
        <w:pStyle w:val="PargrafodaLista"/>
        <w:tabs>
          <w:tab w:val="left" w:pos="180"/>
        </w:tabs>
        <w:ind w:left="1003"/>
        <w:jc w:val="both"/>
        <w:rPr>
          <w:rFonts w:ascii="Arial Narrow" w:hAnsi="Arial Narrow" w:cs="Arial"/>
          <w:b/>
          <w:bCs/>
          <w:color w:val="000000"/>
        </w:rPr>
      </w:pPr>
    </w:p>
    <w:p w14:paraId="62BB9D7B" w14:textId="4F032F45" w:rsidR="00B25444" w:rsidRPr="003354DF" w:rsidRDefault="00B25444" w:rsidP="00B25444">
      <w:pPr>
        <w:pStyle w:val="PargrafodaLista"/>
        <w:tabs>
          <w:tab w:val="left" w:pos="180"/>
        </w:tabs>
        <w:ind w:left="0" w:firstLine="851"/>
        <w:jc w:val="both"/>
        <w:rPr>
          <w:rFonts w:ascii="Arial Narrow" w:hAnsi="Arial Narrow" w:cs="Arial"/>
          <w:b/>
          <w:bCs/>
          <w:color w:val="000000"/>
        </w:rPr>
      </w:pPr>
      <w:r w:rsidRPr="003354DF">
        <w:rPr>
          <w:rFonts w:ascii="Arial Narrow" w:hAnsi="Arial Narrow" w:cs="Arial"/>
          <w:bCs/>
          <w:color w:val="000000"/>
        </w:rPr>
        <w:t>Os recursos do Fundo de Manutenção da Escola Superior do MPCE foram estimados em única fonte</w:t>
      </w:r>
      <w:r>
        <w:rPr>
          <w:rFonts w:ascii="Arial Narrow" w:hAnsi="Arial Narrow" w:cs="Arial"/>
          <w:bCs/>
          <w:color w:val="000000"/>
        </w:rPr>
        <w:t>,</w:t>
      </w:r>
      <w:r w:rsidRPr="003354DF">
        <w:rPr>
          <w:rFonts w:ascii="Arial Narrow" w:hAnsi="Arial Narrow" w:cs="Arial"/>
          <w:bCs/>
          <w:color w:val="000000"/>
        </w:rPr>
        <w:t xml:space="preserve"> 270.00 (recursos diretamente arrecadados), sem execução orçamentária no exercício em referência, conforme se observa do relatório extraído do SIOF/SEPLAG.</w:t>
      </w:r>
    </w:p>
    <w:p w14:paraId="3BADF288" w14:textId="58E0CF99" w:rsidR="005D7ED0" w:rsidRDefault="00387251" w:rsidP="00B44985">
      <w:pPr>
        <w:tabs>
          <w:tab w:val="left" w:pos="851"/>
        </w:tabs>
        <w:spacing w:line="360" w:lineRule="auto"/>
        <w:jc w:val="both"/>
        <w:rPr>
          <w:rFonts w:ascii="Arial Narrow" w:hAnsi="Arial Narrow"/>
        </w:rPr>
      </w:pPr>
      <w:r>
        <w:rPr>
          <w:noProof/>
        </w:rPr>
        <w:lastRenderedPageBreak/>
        <w:drawing>
          <wp:inline distT="0" distB="0" distL="0" distR="0" wp14:anchorId="43891219" wp14:editId="31F6ED58">
            <wp:extent cx="5400040" cy="187261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1872615"/>
                    </a:xfrm>
                    <a:prstGeom prst="rect">
                      <a:avLst/>
                    </a:prstGeom>
                  </pic:spPr>
                </pic:pic>
              </a:graphicData>
            </a:graphic>
          </wp:inline>
        </w:drawing>
      </w:r>
    </w:p>
    <w:p w14:paraId="3ABE54BB" w14:textId="77777777" w:rsidR="005D7ED0" w:rsidRPr="00F555EC" w:rsidRDefault="005D7ED0" w:rsidP="005D7ED0">
      <w:pPr>
        <w:pStyle w:val="Corpodetexto"/>
        <w:spacing w:line="360" w:lineRule="auto"/>
        <w:ind w:left="142"/>
        <w:rPr>
          <w:rFonts w:ascii="Arial Narrow" w:hAnsi="Arial Narrow" w:cs="DejaVu Sans Condensed"/>
          <w:sz w:val="14"/>
          <w:szCs w:val="14"/>
        </w:rPr>
      </w:pPr>
      <w:r w:rsidRPr="00F555EC">
        <w:rPr>
          <w:rFonts w:ascii="Arial Narrow" w:hAnsi="Arial Narrow" w:cs="DejaVu Sans Condensed"/>
          <w:sz w:val="14"/>
          <w:szCs w:val="14"/>
        </w:rPr>
        <w:t>Fonte: SIOF/SEPLAG</w:t>
      </w:r>
    </w:p>
    <w:p w14:paraId="21110B0C" w14:textId="10E1CA26" w:rsidR="005D7ED0" w:rsidRDefault="005D7ED0" w:rsidP="00B44985">
      <w:pPr>
        <w:tabs>
          <w:tab w:val="left" w:pos="851"/>
        </w:tabs>
        <w:spacing w:line="360" w:lineRule="auto"/>
        <w:jc w:val="both"/>
        <w:rPr>
          <w:rFonts w:ascii="Arial Narrow" w:hAnsi="Arial Narrow"/>
        </w:rPr>
      </w:pPr>
    </w:p>
    <w:p w14:paraId="05899E2E" w14:textId="77777777" w:rsidR="005D7ED0" w:rsidRPr="005D7ED0" w:rsidRDefault="005D7ED0" w:rsidP="005D7ED0">
      <w:pPr>
        <w:pStyle w:val="PargrafodaLista"/>
        <w:numPr>
          <w:ilvl w:val="0"/>
          <w:numId w:val="15"/>
        </w:numPr>
        <w:tabs>
          <w:tab w:val="left" w:pos="851"/>
        </w:tabs>
        <w:spacing w:line="360" w:lineRule="auto"/>
        <w:jc w:val="both"/>
        <w:rPr>
          <w:rFonts w:asciiTheme="majorHAnsi" w:eastAsiaTheme="majorEastAsia" w:hAnsiTheme="majorHAnsi" w:cstheme="majorBidi"/>
          <w:b/>
          <w:bCs/>
          <w:color w:val="FFCA08" w:themeColor="accent1"/>
          <w:sz w:val="26"/>
          <w:szCs w:val="26"/>
        </w:rPr>
      </w:pPr>
      <w:r w:rsidRPr="005D7ED0">
        <w:rPr>
          <w:rFonts w:asciiTheme="majorHAnsi" w:eastAsiaTheme="majorEastAsia" w:hAnsiTheme="majorHAnsi" w:cstheme="majorBidi"/>
          <w:b/>
          <w:bCs/>
          <w:color w:val="FFCA08" w:themeColor="accent1"/>
          <w:sz w:val="26"/>
          <w:szCs w:val="26"/>
        </w:rPr>
        <w:t>Execução por Grupo de Despesa</w:t>
      </w:r>
    </w:p>
    <w:p w14:paraId="0B85F161" w14:textId="77777777" w:rsidR="005D7ED0" w:rsidRPr="00F555EC" w:rsidRDefault="005D7ED0" w:rsidP="005D7ED0">
      <w:pPr>
        <w:pStyle w:val="PargrafodaLista"/>
        <w:tabs>
          <w:tab w:val="left" w:pos="180"/>
        </w:tabs>
        <w:ind w:left="1003"/>
        <w:jc w:val="both"/>
        <w:rPr>
          <w:rFonts w:ascii="Arial Narrow" w:hAnsi="Arial Narrow" w:cs="Arial"/>
          <w:b/>
          <w:bCs/>
          <w:color w:val="000000"/>
        </w:rPr>
      </w:pPr>
    </w:p>
    <w:p w14:paraId="2C89BF3A" w14:textId="3F98A1C3" w:rsidR="005D7ED0" w:rsidRPr="005D7ED0" w:rsidRDefault="005D7ED0" w:rsidP="005D7ED0">
      <w:pPr>
        <w:pStyle w:val="PargrafodaLista"/>
        <w:tabs>
          <w:tab w:val="left" w:pos="180"/>
        </w:tabs>
        <w:ind w:left="0" w:firstLine="709"/>
        <w:jc w:val="both"/>
        <w:rPr>
          <w:rFonts w:ascii="Arial Narrow" w:hAnsi="Arial Narrow" w:cs="Arial"/>
          <w:bCs/>
          <w:color w:val="000000"/>
        </w:rPr>
      </w:pPr>
      <w:r w:rsidRPr="005D7ED0">
        <w:rPr>
          <w:rFonts w:ascii="Arial Narrow" w:hAnsi="Arial Narrow" w:cs="Arial"/>
          <w:bCs/>
          <w:color w:val="000000"/>
        </w:rPr>
        <w:t xml:space="preserve">Do consolidado por grupo de despesa verifica-se previsão de R$ </w:t>
      </w:r>
      <w:r w:rsidR="00B25444">
        <w:rPr>
          <w:rFonts w:ascii="Arial Narrow" w:hAnsi="Arial Narrow" w:cs="Arial"/>
          <w:bCs/>
          <w:color w:val="000000"/>
        </w:rPr>
        <w:t>600</w:t>
      </w:r>
      <w:r w:rsidRPr="005D7ED0">
        <w:rPr>
          <w:rFonts w:ascii="Arial Narrow" w:hAnsi="Arial Narrow" w:cs="Arial"/>
          <w:bCs/>
          <w:color w:val="000000"/>
        </w:rPr>
        <w:t>.000,00, dos quais R$</w:t>
      </w:r>
      <w:r>
        <w:rPr>
          <w:rFonts w:ascii="Arial Narrow" w:hAnsi="Arial Narrow" w:cs="Arial"/>
          <w:bCs/>
          <w:color w:val="000000"/>
        </w:rPr>
        <w:t xml:space="preserve"> </w:t>
      </w:r>
      <w:r w:rsidRPr="005D7ED0">
        <w:rPr>
          <w:rFonts w:ascii="Arial Narrow" w:hAnsi="Arial Narrow" w:cs="Arial"/>
          <w:bCs/>
          <w:color w:val="000000"/>
        </w:rPr>
        <w:t>55</w:t>
      </w:r>
      <w:r w:rsidR="00B25444">
        <w:rPr>
          <w:rFonts w:ascii="Arial Narrow" w:hAnsi="Arial Narrow" w:cs="Arial"/>
          <w:bCs/>
          <w:color w:val="000000"/>
        </w:rPr>
        <w:t>0</w:t>
      </w:r>
      <w:r w:rsidRPr="005D7ED0">
        <w:rPr>
          <w:rFonts w:ascii="Arial Narrow" w:hAnsi="Arial Narrow" w:cs="Arial"/>
          <w:bCs/>
          <w:color w:val="000000"/>
        </w:rPr>
        <w:t xml:space="preserve">.000,00 no grupo outras despesas correntes, e R$50.000,00 destinados aos investimentos, ratificando-se </w:t>
      </w:r>
      <w:proofErr w:type="spellStart"/>
      <w:r w:rsidRPr="005D7ED0">
        <w:rPr>
          <w:rFonts w:ascii="Arial Narrow" w:hAnsi="Arial Narrow" w:cs="Arial"/>
          <w:bCs/>
          <w:color w:val="000000"/>
        </w:rPr>
        <w:t>a</w:t>
      </w:r>
      <w:proofErr w:type="spellEnd"/>
      <w:r w:rsidRPr="005D7ED0">
        <w:rPr>
          <w:rFonts w:ascii="Arial Narrow" w:hAnsi="Arial Narrow" w:cs="Arial"/>
          <w:bCs/>
          <w:color w:val="000000"/>
        </w:rPr>
        <w:t xml:space="preserve"> não execução orçamentária no exercício em referência, conforme explicitado anteriormente.</w:t>
      </w:r>
    </w:p>
    <w:p w14:paraId="3B79D542" w14:textId="41D86CCA" w:rsidR="005D7ED0" w:rsidRPr="00F555EC" w:rsidRDefault="0060509E" w:rsidP="005D7ED0">
      <w:pPr>
        <w:pStyle w:val="Corpodetexto"/>
        <w:spacing w:line="360" w:lineRule="auto"/>
        <w:ind w:left="142"/>
        <w:rPr>
          <w:rFonts w:ascii="Arial Narrow" w:hAnsi="Arial Narrow" w:cs="DejaVu Sans Condensed"/>
          <w:sz w:val="20"/>
          <w:szCs w:val="20"/>
        </w:rPr>
      </w:pPr>
      <w:r>
        <w:rPr>
          <w:noProof/>
        </w:rPr>
        <w:drawing>
          <wp:inline distT="0" distB="0" distL="0" distR="0" wp14:anchorId="26D25EAC" wp14:editId="624C9D33">
            <wp:extent cx="5400040" cy="1091565"/>
            <wp:effectExtent l="0" t="0" r="1905" b="635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1091565"/>
                    </a:xfrm>
                    <a:prstGeom prst="rect">
                      <a:avLst/>
                    </a:prstGeom>
                  </pic:spPr>
                </pic:pic>
              </a:graphicData>
            </a:graphic>
          </wp:inline>
        </w:drawing>
      </w:r>
    </w:p>
    <w:p w14:paraId="628E47C9" w14:textId="77777777" w:rsidR="005D7ED0" w:rsidRPr="00F555EC" w:rsidRDefault="005D7ED0" w:rsidP="005D7ED0">
      <w:pPr>
        <w:pStyle w:val="Corpodetexto"/>
        <w:spacing w:line="360" w:lineRule="auto"/>
        <w:ind w:left="142"/>
        <w:rPr>
          <w:rFonts w:ascii="Arial Narrow" w:hAnsi="Arial Narrow" w:cs="DejaVu Sans Condensed"/>
          <w:sz w:val="14"/>
          <w:szCs w:val="14"/>
        </w:rPr>
      </w:pPr>
      <w:r w:rsidRPr="00F555EC">
        <w:rPr>
          <w:rFonts w:ascii="Arial Narrow" w:hAnsi="Arial Narrow" w:cs="DejaVu Sans Condensed"/>
          <w:sz w:val="14"/>
          <w:szCs w:val="14"/>
        </w:rPr>
        <w:t>Fonte: SIOF/SEPLAG</w:t>
      </w:r>
    </w:p>
    <w:p w14:paraId="4114C6FC" w14:textId="77777777" w:rsidR="005D7ED0" w:rsidRDefault="005D7ED0" w:rsidP="00B44985">
      <w:pPr>
        <w:tabs>
          <w:tab w:val="left" w:pos="851"/>
        </w:tabs>
        <w:spacing w:line="360" w:lineRule="auto"/>
        <w:jc w:val="both"/>
        <w:rPr>
          <w:rFonts w:ascii="Arial Narrow" w:hAnsi="Arial Narrow"/>
        </w:rPr>
      </w:pPr>
    </w:p>
    <w:p w14:paraId="30675CF7" w14:textId="5EBE844C" w:rsidR="00165E81" w:rsidRPr="00B44985" w:rsidRDefault="00165E81" w:rsidP="00B44985">
      <w:pPr>
        <w:tabs>
          <w:tab w:val="left" w:pos="851"/>
        </w:tabs>
        <w:spacing w:line="360" w:lineRule="auto"/>
        <w:jc w:val="both"/>
        <w:rPr>
          <w:rFonts w:ascii="Arial Narrow" w:hAnsi="Arial Narrow"/>
        </w:rPr>
      </w:pPr>
      <w:r w:rsidRPr="00B44985">
        <w:rPr>
          <w:rFonts w:ascii="Arial Narrow" w:hAnsi="Arial Narrow"/>
        </w:rPr>
        <w:t>É o relatório.</w:t>
      </w:r>
    </w:p>
    <w:p w14:paraId="57DC0F4E" w14:textId="61DFE8D5" w:rsidR="00165E81" w:rsidRPr="00B44985" w:rsidRDefault="00A37039" w:rsidP="00B44985">
      <w:pPr>
        <w:spacing w:line="360" w:lineRule="auto"/>
        <w:jc w:val="both"/>
        <w:rPr>
          <w:rFonts w:ascii="Arial Narrow" w:hAnsi="Arial Narrow"/>
        </w:rPr>
      </w:pPr>
      <w:r>
        <w:rPr>
          <w:rFonts w:ascii="Arial Narrow" w:hAnsi="Arial Narrow"/>
        </w:rPr>
        <w:t>F</w:t>
      </w:r>
      <w:r w:rsidR="00165E81" w:rsidRPr="00B44985">
        <w:rPr>
          <w:rFonts w:ascii="Arial Narrow" w:hAnsi="Arial Narrow"/>
        </w:rPr>
        <w:t xml:space="preserve">ortaleza, </w:t>
      </w:r>
      <w:r>
        <w:rPr>
          <w:rFonts w:ascii="Arial Narrow" w:hAnsi="Arial Narrow"/>
        </w:rPr>
        <w:t>2</w:t>
      </w:r>
      <w:r w:rsidR="00E02EAF">
        <w:rPr>
          <w:rFonts w:ascii="Arial Narrow" w:hAnsi="Arial Narrow"/>
        </w:rPr>
        <w:t>7</w:t>
      </w:r>
      <w:r w:rsidR="00165E81" w:rsidRPr="00B44985">
        <w:rPr>
          <w:rFonts w:ascii="Arial Narrow" w:hAnsi="Arial Narrow"/>
        </w:rPr>
        <w:t xml:space="preserve"> de junho de 201</w:t>
      </w:r>
      <w:r w:rsidR="000F6EBA">
        <w:rPr>
          <w:rFonts w:ascii="Arial Narrow" w:hAnsi="Arial Narrow"/>
        </w:rPr>
        <w:t>9</w:t>
      </w:r>
      <w:r w:rsidR="00165E81" w:rsidRPr="00B44985">
        <w:rPr>
          <w:rFonts w:ascii="Arial Narrow" w:hAnsi="Arial Narrow"/>
        </w:rPr>
        <w:t>.</w:t>
      </w:r>
    </w:p>
    <w:p w14:paraId="3B5D18A2" w14:textId="77777777" w:rsidR="00165E81" w:rsidRPr="00B44985" w:rsidRDefault="00165E81" w:rsidP="00B44985">
      <w:pPr>
        <w:spacing w:line="360" w:lineRule="auto"/>
        <w:jc w:val="both"/>
        <w:rPr>
          <w:rFonts w:ascii="Arial Narrow" w:hAnsi="Arial Narrow"/>
        </w:rPr>
      </w:pPr>
    </w:p>
    <w:p w14:paraId="7D86CBE0" w14:textId="77777777" w:rsidR="00165E81" w:rsidRPr="00B44985" w:rsidRDefault="00165E81" w:rsidP="00B44985">
      <w:pPr>
        <w:spacing w:line="360" w:lineRule="auto"/>
        <w:jc w:val="both"/>
        <w:outlineLvl w:val="0"/>
        <w:rPr>
          <w:rFonts w:ascii="Arial Narrow" w:hAnsi="Arial Narrow"/>
          <w:b/>
        </w:rPr>
      </w:pPr>
      <w:r w:rsidRPr="00B44985">
        <w:rPr>
          <w:rFonts w:ascii="Arial Narrow" w:hAnsi="Arial Narrow"/>
          <w:b/>
        </w:rPr>
        <w:t>Plácido Barroso Rios</w:t>
      </w:r>
    </w:p>
    <w:p w14:paraId="494F1FDC" w14:textId="77777777" w:rsidR="00B25444" w:rsidRPr="003354DF" w:rsidRDefault="00B25444" w:rsidP="00B25444">
      <w:pPr>
        <w:jc w:val="both"/>
        <w:outlineLvl w:val="0"/>
        <w:rPr>
          <w:rFonts w:ascii="Arial Narrow" w:hAnsi="Arial Narrow"/>
        </w:rPr>
      </w:pPr>
      <w:r w:rsidRPr="003354DF">
        <w:rPr>
          <w:rFonts w:ascii="Arial Narrow" w:hAnsi="Arial Narrow"/>
        </w:rPr>
        <w:t>Procurador-Geral de Justiça / Presidente do FESMP</w:t>
      </w:r>
    </w:p>
    <w:p w14:paraId="6AB5A19E" w14:textId="4E7220EF" w:rsidR="00165E81" w:rsidRPr="00B44985" w:rsidRDefault="00165E81" w:rsidP="00B44985">
      <w:pPr>
        <w:spacing w:line="360" w:lineRule="auto"/>
        <w:jc w:val="both"/>
        <w:outlineLvl w:val="0"/>
        <w:rPr>
          <w:rFonts w:ascii="Arial Narrow" w:hAnsi="Arial Narrow"/>
        </w:rPr>
      </w:pPr>
      <w:r w:rsidRPr="00B44985">
        <w:rPr>
          <w:rFonts w:ascii="Arial Narrow" w:hAnsi="Arial Narrow"/>
        </w:rPr>
        <w:t>Gestão 201</w:t>
      </w:r>
      <w:r w:rsidR="000F6EBA">
        <w:rPr>
          <w:rFonts w:ascii="Arial Narrow" w:hAnsi="Arial Narrow"/>
        </w:rPr>
        <w:t>8</w:t>
      </w:r>
      <w:r w:rsidRPr="00B44985">
        <w:rPr>
          <w:rFonts w:ascii="Arial Narrow" w:hAnsi="Arial Narrow"/>
        </w:rPr>
        <w:t>/201</w:t>
      </w:r>
      <w:r w:rsidR="000F6EBA">
        <w:rPr>
          <w:rFonts w:ascii="Arial Narrow" w:hAnsi="Arial Narrow"/>
        </w:rPr>
        <w:t>9</w:t>
      </w:r>
    </w:p>
    <w:p w14:paraId="476D7CFB" w14:textId="5C07A73E" w:rsidR="00EC5AA5" w:rsidRPr="00B44985" w:rsidRDefault="00EC5AA5" w:rsidP="00B44985">
      <w:pPr>
        <w:spacing w:line="360" w:lineRule="auto"/>
        <w:jc w:val="both"/>
        <w:rPr>
          <w:rFonts w:ascii="Arial Narrow" w:hAnsi="Arial Narrow" w:cstheme="minorHAnsi"/>
        </w:rPr>
      </w:pPr>
    </w:p>
    <w:sectPr w:rsidR="00EC5AA5" w:rsidRPr="00B44985" w:rsidSect="000163E5">
      <w:headerReference w:type="default" r:id="rId17"/>
      <w:pgSz w:w="11906" w:h="16838"/>
      <w:pgMar w:top="842" w:right="1701" w:bottom="1417" w:left="1701" w:header="71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E6B8" w14:textId="77777777" w:rsidR="001F7835" w:rsidRDefault="001F7835" w:rsidP="005A7E9C">
      <w:pPr>
        <w:spacing w:after="0" w:line="240" w:lineRule="auto"/>
      </w:pPr>
      <w:r>
        <w:separator/>
      </w:r>
    </w:p>
  </w:endnote>
  <w:endnote w:type="continuationSeparator" w:id="0">
    <w:p w14:paraId="0D1160ED" w14:textId="77777777" w:rsidR="001F7835" w:rsidRDefault="001F7835" w:rsidP="005A7E9C">
      <w:pPr>
        <w:spacing w:after="0" w:line="240" w:lineRule="auto"/>
      </w:pPr>
      <w:r>
        <w:continuationSeparator/>
      </w:r>
    </w:p>
  </w:endnote>
  <w:endnote w:type="continuationNotice" w:id="1">
    <w:p w14:paraId="5CFE756C" w14:textId="77777777" w:rsidR="001F7835" w:rsidRDefault="001F7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DejaVu Sans Condensed">
    <w:panose1 w:val="020B0606030804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C0C3" w14:textId="77777777" w:rsidR="001F7835" w:rsidRDefault="001F7835" w:rsidP="005A7E9C">
      <w:pPr>
        <w:spacing w:after="0" w:line="240" w:lineRule="auto"/>
      </w:pPr>
      <w:r>
        <w:separator/>
      </w:r>
    </w:p>
  </w:footnote>
  <w:footnote w:type="continuationSeparator" w:id="0">
    <w:p w14:paraId="16714C06" w14:textId="77777777" w:rsidR="001F7835" w:rsidRDefault="001F7835" w:rsidP="005A7E9C">
      <w:pPr>
        <w:spacing w:after="0" w:line="240" w:lineRule="auto"/>
      </w:pPr>
      <w:r>
        <w:continuationSeparator/>
      </w:r>
    </w:p>
  </w:footnote>
  <w:footnote w:type="continuationNotice" w:id="1">
    <w:p w14:paraId="6E7541D4" w14:textId="77777777" w:rsidR="001F7835" w:rsidRDefault="001F78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D60E" w14:textId="711C03EF" w:rsidR="001F7835" w:rsidRDefault="001F7835" w:rsidP="005F413F">
    <w:pPr>
      <w:pStyle w:val="Cabealho"/>
      <w:ind w:left="-993"/>
    </w:pPr>
    <w:r>
      <w:rPr>
        <w:noProof/>
      </w:rPr>
      <w:drawing>
        <wp:inline distT="0" distB="0" distL="0" distR="0" wp14:anchorId="0EFE5097" wp14:editId="7EC60BF7">
          <wp:extent cx="1614115" cy="669757"/>
          <wp:effectExtent l="0" t="0" r="571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6628" cy="687397"/>
                  </a:xfrm>
                  <a:prstGeom prst="rect">
                    <a:avLst/>
                  </a:prstGeom>
                </pic:spPr>
              </pic:pic>
            </a:graphicData>
          </a:graphic>
        </wp:inline>
      </w:drawing>
    </w:r>
    <w:r>
      <w:rPr>
        <w:noProof/>
      </w:rPr>
      <mc:AlternateContent>
        <mc:Choice Requires="wps">
          <w:drawing>
            <wp:anchor distT="0" distB="0" distL="114300" distR="114300" simplePos="0" relativeHeight="251658241" behindDoc="0" locked="0" layoutInCell="0" allowOverlap="1" wp14:anchorId="291435E7" wp14:editId="5ACFEA33">
              <wp:simplePos x="0" y="0"/>
              <wp:positionH relativeFrom="margin">
                <wp:align>left</wp:align>
              </wp:positionH>
              <wp:positionV relativeFrom="topMargin">
                <wp:align>center</wp:align>
              </wp:positionV>
              <wp:extent cx="5943600" cy="173736"/>
              <wp:effectExtent l="0" t="0" r="0" b="635"/>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EA4A6" w14:textId="5AF91F65" w:rsidR="001F7835" w:rsidRDefault="001F7835">
                          <w:pPr>
                            <w:spacing w:after="0" w:line="240" w:lineRule="auto"/>
                            <w:jc w:val="right"/>
                            <w:rPr>
                              <w:sz w:val="16"/>
                            </w:rPr>
                          </w:pPr>
                          <w:r w:rsidRPr="003848B8">
                            <w:rPr>
                              <w:sz w:val="16"/>
                            </w:rPr>
                            <w:t>Ministério Público do Ceará / Procuradoria-Geral de Justiça</w:t>
                          </w:r>
                        </w:p>
                        <w:p w14:paraId="223649F3" w14:textId="424DB0D8" w:rsidR="001F7835" w:rsidRPr="003848B8" w:rsidRDefault="001F7835">
                          <w:pPr>
                            <w:spacing w:after="0" w:line="240" w:lineRule="auto"/>
                            <w:jc w:val="right"/>
                            <w:rPr>
                              <w:sz w:val="16"/>
                            </w:rPr>
                          </w:pPr>
                          <w:r>
                            <w:rPr>
                              <w:sz w:val="16"/>
                            </w:rPr>
                            <w:t>Relatório de Desempenho da Gestão - 201</w:t>
                          </w:r>
                          <w:r w:rsidR="00233F21">
                            <w:rPr>
                              <w:sz w:val="16"/>
                            </w:rPr>
                            <w:t>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91435E7" id="_x0000_t202" coordsize="21600,21600" o:spt="202" path="m,l,21600r21600,l21600,xe">
              <v:stroke joinstyle="miter"/>
              <v:path gradientshapeok="t" o:connecttype="rect"/>
            </v:shapetype>
            <v:shape id="Caixa de Texto 220" o:spid="_x0000_s1026" type="#_x0000_t202" style="position:absolute;left:0;text-align:left;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nR025rkCAAC9&#10;BQAADgAAAAAAAAAAAAAAAAAuAgAAZHJzL2Uyb0RvYy54bWxQSwECLQAUAAYACAAAACEAJWe5bdsA&#10;AAAEAQAADwAAAAAAAAAAAAAAAAATBQAAZHJzL2Rvd25yZXYueG1sUEsFBgAAAAAEAAQA8wAAABsG&#10;AAAAAA==&#10;" o:allowincell="f" filled="f" stroked="f">
              <v:textbox style="mso-fit-shape-to-text:t" inset=",0,,0">
                <w:txbxContent>
                  <w:p w14:paraId="295EA4A6" w14:textId="5AF91F65" w:rsidR="001F7835" w:rsidRDefault="001F7835">
                    <w:pPr>
                      <w:spacing w:after="0" w:line="240" w:lineRule="auto"/>
                      <w:jc w:val="right"/>
                      <w:rPr>
                        <w:sz w:val="16"/>
                      </w:rPr>
                    </w:pPr>
                    <w:r w:rsidRPr="003848B8">
                      <w:rPr>
                        <w:sz w:val="16"/>
                      </w:rPr>
                      <w:t>Ministério Público do Ceará / Procuradoria-Geral de Justiça</w:t>
                    </w:r>
                  </w:p>
                  <w:p w14:paraId="223649F3" w14:textId="424DB0D8" w:rsidR="001F7835" w:rsidRPr="003848B8" w:rsidRDefault="001F7835">
                    <w:pPr>
                      <w:spacing w:after="0" w:line="240" w:lineRule="auto"/>
                      <w:jc w:val="right"/>
                      <w:rPr>
                        <w:sz w:val="16"/>
                      </w:rPr>
                    </w:pPr>
                    <w:r>
                      <w:rPr>
                        <w:sz w:val="16"/>
                      </w:rPr>
                      <w:t>Relatório de Desempenho da Gestão - 201</w:t>
                    </w:r>
                    <w:r w:rsidR="00233F21">
                      <w:rPr>
                        <w:sz w:val="16"/>
                      </w:rPr>
                      <w:t>8</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3D58C46D" wp14:editId="55E62CDB">
              <wp:simplePos x="0" y="0"/>
              <wp:positionH relativeFrom="page">
                <wp:align>right</wp:align>
              </wp:positionH>
              <wp:positionV relativeFrom="topMargin">
                <wp:align>center</wp:align>
              </wp:positionV>
              <wp:extent cx="911860" cy="170815"/>
              <wp:effectExtent l="0" t="0" r="5715" b="0"/>
              <wp:wrapNone/>
              <wp:docPr id="221"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FFC000"/>
                      </a:solidFill>
                      <a:ln>
                        <a:noFill/>
                      </a:ln>
                    </wps:spPr>
                    <wps:txbx>
                      <w:txbxContent>
                        <w:p w14:paraId="44C91584" w14:textId="44F41084" w:rsidR="001F7835" w:rsidRPr="00E07CEB" w:rsidRDefault="001F7835">
                          <w:pPr>
                            <w:spacing w:after="0" w:line="240" w:lineRule="auto"/>
                          </w:pPr>
                          <w:r w:rsidRPr="00E07CEB">
                            <w:fldChar w:fldCharType="begin"/>
                          </w:r>
                          <w:r w:rsidRPr="00E07CEB">
                            <w:instrText>PAGE   \* MERGEFORMAT</w:instrText>
                          </w:r>
                          <w:r w:rsidRPr="00E07CEB">
                            <w:fldChar w:fldCharType="separate"/>
                          </w:r>
                          <w:r w:rsidR="00B25444" w:rsidRPr="00E07CEB">
                            <w:rPr>
                              <w:noProof/>
                            </w:rPr>
                            <w:t>5</w:t>
                          </w:r>
                          <w:r w:rsidRPr="00E07CEB">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D58C46D" id="Caixa de Texto 221" o:spid="_x0000_s1027" type="#_x0000_t202" style="position:absolute;left:0;text-align:left;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" o:allowincell="f" fillcolor="#ffc000" stroked="f">
              <v:textbox style="mso-fit-shape-to-text:t" inset=",0,,0">
                <w:txbxContent>
                  <w:p w14:paraId="44C91584" w14:textId="44F41084" w:rsidR="001F7835" w:rsidRPr="00E07CEB" w:rsidRDefault="001F7835">
                    <w:pPr>
                      <w:spacing w:after="0" w:line="240" w:lineRule="auto"/>
                    </w:pPr>
                    <w:r w:rsidRPr="00E07CEB">
                      <w:fldChar w:fldCharType="begin"/>
                    </w:r>
                    <w:r w:rsidRPr="00E07CEB">
                      <w:instrText>PAGE   \* MERGEFORMAT</w:instrText>
                    </w:r>
                    <w:r w:rsidRPr="00E07CEB">
                      <w:fldChar w:fldCharType="separate"/>
                    </w:r>
                    <w:r w:rsidR="00B25444" w:rsidRPr="00E07CEB">
                      <w:rPr>
                        <w:noProof/>
                      </w:rPr>
                      <w:t>5</w:t>
                    </w:r>
                    <w:r w:rsidRPr="00E07CEB">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3060"/>
        </w:tabs>
        <w:ind w:left="3492" w:hanging="432"/>
      </w:pPr>
      <w:rPr>
        <w:rFonts w:cs="Arial"/>
        <w:b/>
        <w:bCs/>
        <w:lang w:eastAsia="en-US" w:bidi="en-US"/>
      </w:rPr>
    </w:lvl>
    <w:lvl w:ilvl="1">
      <w:start w:val="1"/>
      <w:numFmt w:val="none"/>
      <w:suff w:val="nothing"/>
      <w:lvlText w:val=""/>
      <w:lvlJc w:val="left"/>
      <w:pPr>
        <w:tabs>
          <w:tab w:val="num" w:pos="3060"/>
        </w:tabs>
        <w:ind w:left="3636" w:hanging="576"/>
      </w:pPr>
    </w:lvl>
    <w:lvl w:ilvl="2">
      <w:start w:val="1"/>
      <w:numFmt w:val="none"/>
      <w:suff w:val="nothing"/>
      <w:lvlText w:val=""/>
      <w:lvlJc w:val="left"/>
      <w:pPr>
        <w:tabs>
          <w:tab w:val="num" w:pos="3060"/>
        </w:tabs>
        <w:ind w:left="3780" w:hanging="720"/>
      </w:pPr>
    </w:lvl>
    <w:lvl w:ilvl="3">
      <w:start w:val="1"/>
      <w:numFmt w:val="none"/>
      <w:suff w:val="nothing"/>
      <w:lvlText w:val=""/>
      <w:lvlJc w:val="left"/>
      <w:pPr>
        <w:tabs>
          <w:tab w:val="num" w:pos="3060"/>
        </w:tabs>
        <w:ind w:left="3924" w:hanging="864"/>
      </w:pPr>
    </w:lvl>
    <w:lvl w:ilvl="4">
      <w:start w:val="1"/>
      <w:numFmt w:val="none"/>
      <w:suff w:val="nothing"/>
      <w:lvlText w:val=""/>
      <w:lvlJc w:val="left"/>
      <w:pPr>
        <w:tabs>
          <w:tab w:val="num" w:pos="3060"/>
        </w:tabs>
        <w:ind w:left="4068" w:hanging="1008"/>
      </w:pPr>
    </w:lvl>
    <w:lvl w:ilvl="5">
      <w:start w:val="1"/>
      <w:numFmt w:val="none"/>
      <w:suff w:val="nothing"/>
      <w:lvlText w:val=""/>
      <w:lvlJc w:val="left"/>
      <w:pPr>
        <w:tabs>
          <w:tab w:val="num" w:pos="3060"/>
        </w:tabs>
        <w:ind w:left="4212" w:hanging="1152"/>
      </w:pPr>
    </w:lvl>
    <w:lvl w:ilvl="6">
      <w:start w:val="1"/>
      <w:numFmt w:val="none"/>
      <w:suff w:val="nothing"/>
      <w:lvlText w:val=""/>
      <w:lvlJc w:val="left"/>
      <w:pPr>
        <w:tabs>
          <w:tab w:val="num" w:pos="3060"/>
        </w:tabs>
        <w:ind w:left="4356" w:hanging="1296"/>
      </w:pPr>
    </w:lvl>
    <w:lvl w:ilvl="7">
      <w:start w:val="1"/>
      <w:numFmt w:val="none"/>
      <w:suff w:val="nothing"/>
      <w:lvlText w:val=""/>
      <w:lvlJc w:val="left"/>
      <w:pPr>
        <w:tabs>
          <w:tab w:val="num" w:pos="3060"/>
        </w:tabs>
        <w:ind w:left="4500" w:hanging="1440"/>
      </w:pPr>
    </w:lvl>
    <w:lvl w:ilvl="8">
      <w:start w:val="1"/>
      <w:numFmt w:val="none"/>
      <w:suff w:val="nothing"/>
      <w:lvlText w:val=""/>
      <w:lvlJc w:val="left"/>
      <w:pPr>
        <w:tabs>
          <w:tab w:val="num" w:pos="3060"/>
        </w:tabs>
        <w:ind w:left="4644" w:hanging="1584"/>
      </w:pPr>
    </w:lvl>
  </w:abstractNum>
  <w:abstractNum w:abstractNumId="2" w15:restartNumberingAfterBreak="0">
    <w:nsid w:val="058578EA"/>
    <w:multiLevelType w:val="multilevel"/>
    <w:tmpl w:val="E16A282E"/>
    <w:lvl w:ilvl="0">
      <w:start w:val="1"/>
      <w:numFmt w:val="decimal"/>
      <w:lvlText w:val="%1."/>
      <w:lvlJc w:val="left"/>
      <w:pPr>
        <w:ind w:left="36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E9A3F9A"/>
    <w:multiLevelType w:val="hybridMultilevel"/>
    <w:tmpl w:val="5DB8AF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FBD5565"/>
    <w:multiLevelType w:val="hybridMultilevel"/>
    <w:tmpl w:val="645450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8D061B"/>
    <w:multiLevelType w:val="hybridMultilevel"/>
    <w:tmpl w:val="54B04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0C432BA"/>
    <w:multiLevelType w:val="hybridMultilevel"/>
    <w:tmpl w:val="D988E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E275E9"/>
    <w:multiLevelType w:val="hybridMultilevel"/>
    <w:tmpl w:val="A93AC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7E38DE"/>
    <w:multiLevelType w:val="hybridMultilevel"/>
    <w:tmpl w:val="0CCE769A"/>
    <w:lvl w:ilvl="0" w:tplc="FD6CDBC0">
      <w:start w:val="1"/>
      <w:numFmt w:val="decimal"/>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15:restartNumberingAfterBreak="0">
    <w:nsid w:val="3D0A6919"/>
    <w:multiLevelType w:val="multilevel"/>
    <w:tmpl w:val="773A4D06"/>
    <w:styleLink w:val="WW8Num2"/>
    <w:lvl w:ilvl="0">
      <w:start w:val="1"/>
      <w:numFmt w:val="none"/>
      <w:pStyle w:val="Ttulo3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65038F7"/>
    <w:multiLevelType w:val="hybridMultilevel"/>
    <w:tmpl w:val="83B08724"/>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11" w15:restartNumberingAfterBreak="0">
    <w:nsid w:val="48053893"/>
    <w:multiLevelType w:val="hybridMultilevel"/>
    <w:tmpl w:val="6172C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E60B41"/>
    <w:multiLevelType w:val="hybridMultilevel"/>
    <w:tmpl w:val="E24E66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FB6CC0"/>
    <w:multiLevelType w:val="multilevel"/>
    <w:tmpl w:val="773A4D06"/>
    <w:numStyleLink w:val="WW8Num2"/>
  </w:abstractNum>
  <w:abstractNum w:abstractNumId="14" w15:restartNumberingAfterBreak="0">
    <w:nsid w:val="61FE0D51"/>
    <w:multiLevelType w:val="hybridMultilevel"/>
    <w:tmpl w:val="1B5615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F443CD"/>
    <w:multiLevelType w:val="hybridMultilevel"/>
    <w:tmpl w:val="6D968730"/>
    <w:lvl w:ilvl="0" w:tplc="9CC845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65D1DB4"/>
    <w:multiLevelType w:val="hybridMultilevel"/>
    <w:tmpl w:val="4E0EBCE0"/>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7" w15:restartNumberingAfterBreak="0">
    <w:nsid w:val="767233B5"/>
    <w:multiLevelType w:val="hybridMultilevel"/>
    <w:tmpl w:val="A65E1722"/>
    <w:lvl w:ilvl="0" w:tplc="BC440B60">
      <w:start w:val="1"/>
      <w:numFmt w:val="bullet"/>
      <w:lvlText w:val=""/>
      <w:lvlJc w:val="left"/>
      <w:pPr>
        <w:ind w:left="4757" w:hanging="360"/>
      </w:pPr>
      <w:rPr>
        <w:rFonts w:ascii="Wingdings" w:hAnsi="Wingdings" w:hint="default"/>
        <w:color w:val="FF0000"/>
      </w:rPr>
    </w:lvl>
    <w:lvl w:ilvl="1" w:tplc="04160003" w:tentative="1">
      <w:start w:val="1"/>
      <w:numFmt w:val="bullet"/>
      <w:lvlText w:val="o"/>
      <w:lvlJc w:val="left"/>
      <w:pPr>
        <w:ind w:left="2576" w:hanging="360"/>
      </w:pPr>
      <w:rPr>
        <w:rFonts w:ascii="Courier New" w:hAnsi="Courier New" w:cs="Courier New" w:hint="default"/>
      </w:rPr>
    </w:lvl>
    <w:lvl w:ilvl="2" w:tplc="04160005" w:tentative="1">
      <w:start w:val="1"/>
      <w:numFmt w:val="bullet"/>
      <w:lvlText w:val=""/>
      <w:lvlJc w:val="left"/>
      <w:pPr>
        <w:ind w:left="3296" w:hanging="360"/>
      </w:pPr>
      <w:rPr>
        <w:rFonts w:ascii="Wingdings" w:hAnsi="Wingdings" w:hint="default"/>
      </w:rPr>
    </w:lvl>
    <w:lvl w:ilvl="3" w:tplc="04160001" w:tentative="1">
      <w:start w:val="1"/>
      <w:numFmt w:val="bullet"/>
      <w:lvlText w:val=""/>
      <w:lvlJc w:val="left"/>
      <w:pPr>
        <w:ind w:left="4016" w:hanging="360"/>
      </w:pPr>
      <w:rPr>
        <w:rFonts w:ascii="Symbol" w:hAnsi="Symbol" w:hint="default"/>
      </w:rPr>
    </w:lvl>
    <w:lvl w:ilvl="4" w:tplc="04160003" w:tentative="1">
      <w:start w:val="1"/>
      <w:numFmt w:val="bullet"/>
      <w:lvlText w:val="o"/>
      <w:lvlJc w:val="left"/>
      <w:pPr>
        <w:ind w:left="4736" w:hanging="360"/>
      </w:pPr>
      <w:rPr>
        <w:rFonts w:ascii="Courier New" w:hAnsi="Courier New" w:cs="Courier New" w:hint="default"/>
      </w:rPr>
    </w:lvl>
    <w:lvl w:ilvl="5" w:tplc="04160005" w:tentative="1">
      <w:start w:val="1"/>
      <w:numFmt w:val="bullet"/>
      <w:lvlText w:val=""/>
      <w:lvlJc w:val="left"/>
      <w:pPr>
        <w:ind w:left="5456" w:hanging="360"/>
      </w:pPr>
      <w:rPr>
        <w:rFonts w:ascii="Wingdings" w:hAnsi="Wingdings" w:hint="default"/>
      </w:rPr>
    </w:lvl>
    <w:lvl w:ilvl="6" w:tplc="04160001" w:tentative="1">
      <w:start w:val="1"/>
      <w:numFmt w:val="bullet"/>
      <w:lvlText w:val=""/>
      <w:lvlJc w:val="left"/>
      <w:pPr>
        <w:ind w:left="6176" w:hanging="360"/>
      </w:pPr>
      <w:rPr>
        <w:rFonts w:ascii="Symbol" w:hAnsi="Symbol" w:hint="default"/>
      </w:rPr>
    </w:lvl>
    <w:lvl w:ilvl="7" w:tplc="04160003" w:tentative="1">
      <w:start w:val="1"/>
      <w:numFmt w:val="bullet"/>
      <w:lvlText w:val="o"/>
      <w:lvlJc w:val="left"/>
      <w:pPr>
        <w:ind w:left="6896" w:hanging="360"/>
      </w:pPr>
      <w:rPr>
        <w:rFonts w:ascii="Courier New" w:hAnsi="Courier New" w:cs="Courier New" w:hint="default"/>
      </w:rPr>
    </w:lvl>
    <w:lvl w:ilvl="8" w:tplc="04160005" w:tentative="1">
      <w:start w:val="1"/>
      <w:numFmt w:val="bullet"/>
      <w:lvlText w:val=""/>
      <w:lvlJc w:val="left"/>
      <w:pPr>
        <w:ind w:left="7616" w:hanging="360"/>
      </w:pPr>
      <w:rPr>
        <w:rFonts w:ascii="Wingdings" w:hAnsi="Wingdings" w:hint="default"/>
      </w:rPr>
    </w:lvl>
  </w:abstractNum>
  <w:num w:numId="1">
    <w:abstractNumId w:val="9"/>
  </w:num>
  <w:num w:numId="2">
    <w:abstractNumId w:val="13"/>
  </w:num>
  <w:num w:numId="3">
    <w:abstractNumId w:val="17"/>
  </w:num>
  <w:num w:numId="4">
    <w:abstractNumId w:val="2"/>
  </w:num>
  <w:num w:numId="5">
    <w:abstractNumId w:val="16"/>
  </w:num>
  <w:num w:numId="6">
    <w:abstractNumId w:val="10"/>
  </w:num>
  <w:num w:numId="7">
    <w:abstractNumId w:val="11"/>
  </w:num>
  <w:num w:numId="8">
    <w:abstractNumId w:val="5"/>
  </w:num>
  <w:num w:numId="9">
    <w:abstractNumId w:val="3"/>
  </w:num>
  <w:num w:numId="10">
    <w:abstractNumId w:val="15"/>
  </w:num>
  <w:num w:numId="11">
    <w:abstractNumId w:val="14"/>
  </w:num>
  <w:num w:numId="12">
    <w:abstractNumId w:val="7"/>
  </w:num>
  <w:num w:numId="13">
    <w:abstractNumId w:val="4"/>
  </w:num>
  <w:num w:numId="14">
    <w:abstractNumId w:val="6"/>
  </w:num>
  <w:num w:numId="15">
    <w:abstractNumId w:val="12"/>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9"/>
    <w:rsid w:val="000001DF"/>
    <w:rsid w:val="000007BF"/>
    <w:rsid w:val="00000E50"/>
    <w:rsid w:val="00006CF6"/>
    <w:rsid w:val="00011FC9"/>
    <w:rsid w:val="00015EE7"/>
    <w:rsid w:val="000163E5"/>
    <w:rsid w:val="00021C45"/>
    <w:rsid w:val="00024DA0"/>
    <w:rsid w:val="0002783B"/>
    <w:rsid w:val="000308B1"/>
    <w:rsid w:val="000367D8"/>
    <w:rsid w:val="00037C4A"/>
    <w:rsid w:val="00041254"/>
    <w:rsid w:val="00044DB1"/>
    <w:rsid w:val="00052B0D"/>
    <w:rsid w:val="00054ACC"/>
    <w:rsid w:val="000600DD"/>
    <w:rsid w:val="000607DD"/>
    <w:rsid w:val="00061919"/>
    <w:rsid w:val="00063838"/>
    <w:rsid w:val="000640A4"/>
    <w:rsid w:val="00070B2C"/>
    <w:rsid w:val="00077E01"/>
    <w:rsid w:val="000831E0"/>
    <w:rsid w:val="0009534F"/>
    <w:rsid w:val="000A51AD"/>
    <w:rsid w:val="000A700C"/>
    <w:rsid w:val="000B0FEF"/>
    <w:rsid w:val="000B4FE2"/>
    <w:rsid w:val="000B61F4"/>
    <w:rsid w:val="000C0267"/>
    <w:rsid w:val="000C21C5"/>
    <w:rsid w:val="000D0388"/>
    <w:rsid w:val="000D5C70"/>
    <w:rsid w:val="000D67A6"/>
    <w:rsid w:val="000D7736"/>
    <w:rsid w:val="000E0877"/>
    <w:rsid w:val="000E6695"/>
    <w:rsid w:val="000F25C2"/>
    <w:rsid w:val="000F29D8"/>
    <w:rsid w:val="000F6EBA"/>
    <w:rsid w:val="001024B2"/>
    <w:rsid w:val="00107CAB"/>
    <w:rsid w:val="00127F3B"/>
    <w:rsid w:val="00131134"/>
    <w:rsid w:val="00131449"/>
    <w:rsid w:val="00133E6B"/>
    <w:rsid w:val="00142675"/>
    <w:rsid w:val="00147432"/>
    <w:rsid w:val="0015329A"/>
    <w:rsid w:val="001534CC"/>
    <w:rsid w:val="00153B6A"/>
    <w:rsid w:val="00155948"/>
    <w:rsid w:val="00156C85"/>
    <w:rsid w:val="00165E81"/>
    <w:rsid w:val="0017353D"/>
    <w:rsid w:val="0017707F"/>
    <w:rsid w:val="00183DDD"/>
    <w:rsid w:val="001918AA"/>
    <w:rsid w:val="0019435B"/>
    <w:rsid w:val="00196344"/>
    <w:rsid w:val="00197380"/>
    <w:rsid w:val="001A1D33"/>
    <w:rsid w:val="001B24F5"/>
    <w:rsid w:val="001B4920"/>
    <w:rsid w:val="001C0C39"/>
    <w:rsid w:val="001C51FA"/>
    <w:rsid w:val="001C64A4"/>
    <w:rsid w:val="001C66EE"/>
    <w:rsid w:val="001D6484"/>
    <w:rsid w:val="001D64B8"/>
    <w:rsid w:val="001F299C"/>
    <w:rsid w:val="001F6F90"/>
    <w:rsid w:val="001F7835"/>
    <w:rsid w:val="00205777"/>
    <w:rsid w:val="00207D8A"/>
    <w:rsid w:val="002102D5"/>
    <w:rsid w:val="002248E4"/>
    <w:rsid w:val="00225DA6"/>
    <w:rsid w:val="00227524"/>
    <w:rsid w:val="00232802"/>
    <w:rsid w:val="00233F21"/>
    <w:rsid w:val="0024410E"/>
    <w:rsid w:val="002465B9"/>
    <w:rsid w:val="00246BCA"/>
    <w:rsid w:val="00250559"/>
    <w:rsid w:val="002521B0"/>
    <w:rsid w:val="0025594F"/>
    <w:rsid w:val="00260C6A"/>
    <w:rsid w:val="00262065"/>
    <w:rsid w:val="002620BD"/>
    <w:rsid w:val="002624DB"/>
    <w:rsid w:val="00262FE6"/>
    <w:rsid w:val="002636FC"/>
    <w:rsid w:val="00271614"/>
    <w:rsid w:val="00273CA2"/>
    <w:rsid w:val="00274558"/>
    <w:rsid w:val="00275D0E"/>
    <w:rsid w:val="002761E0"/>
    <w:rsid w:val="0028452E"/>
    <w:rsid w:val="0029117C"/>
    <w:rsid w:val="002929BF"/>
    <w:rsid w:val="00295BF6"/>
    <w:rsid w:val="002961D6"/>
    <w:rsid w:val="002A0371"/>
    <w:rsid w:val="002A0C21"/>
    <w:rsid w:val="002A1E7E"/>
    <w:rsid w:val="002A3D5C"/>
    <w:rsid w:val="002A419F"/>
    <w:rsid w:val="002A624E"/>
    <w:rsid w:val="002B060D"/>
    <w:rsid w:val="002B116E"/>
    <w:rsid w:val="002C40FF"/>
    <w:rsid w:val="002C490A"/>
    <w:rsid w:val="002C5AA3"/>
    <w:rsid w:val="002E03A1"/>
    <w:rsid w:val="002F11D1"/>
    <w:rsid w:val="002F7C6E"/>
    <w:rsid w:val="003004F7"/>
    <w:rsid w:val="00302B81"/>
    <w:rsid w:val="00303F7E"/>
    <w:rsid w:val="00310E44"/>
    <w:rsid w:val="00313B6D"/>
    <w:rsid w:val="00313E1D"/>
    <w:rsid w:val="00314C61"/>
    <w:rsid w:val="00314D09"/>
    <w:rsid w:val="003237A0"/>
    <w:rsid w:val="00323AF9"/>
    <w:rsid w:val="003325B1"/>
    <w:rsid w:val="00332FA6"/>
    <w:rsid w:val="00335BA5"/>
    <w:rsid w:val="00337258"/>
    <w:rsid w:val="00356384"/>
    <w:rsid w:val="00357BA2"/>
    <w:rsid w:val="00362084"/>
    <w:rsid w:val="00362D08"/>
    <w:rsid w:val="003654C4"/>
    <w:rsid w:val="00370668"/>
    <w:rsid w:val="003733BA"/>
    <w:rsid w:val="00374FDE"/>
    <w:rsid w:val="003823C1"/>
    <w:rsid w:val="003848B8"/>
    <w:rsid w:val="00385E4E"/>
    <w:rsid w:val="0038651B"/>
    <w:rsid w:val="00387251"/>
    <w:rsid w:val="0039140D"/>
    <w:rsid w:val="00393EDD"/>
    <w:rsid w:val="003A136D"/>
    <w:rsid w:val="003A2FE6"/>
    <w:rsid w:val="003A3568"/>
    <w:rsid w:val="003A36AB"/>
    <w:rsid w:val="003A47A0"/>
    <w:rsid w:val="003A60DE"/>
    <w:rsid w:val="003B2168"/>
    <w:rsid w:val="003B5B6C"/>
    <w:rsid w:val="003B7F3D"/>
    <w:rsid w:val="003D5D02"/>
    <w:rsid w:val="003E386F"/>
    <w:rsid w:val="003E7289"/>
    <w:rsid w:val="003F2C1B"/>
    <w:rsid w:val="00403972"/>
    <w:rsid w:val="00403A59"/>
    <w:rsid w:val="00403F19"/>
    <w:rsid w:val="004048AC"/>
    <w:rsid w:val="00414212"/>
    <w:rsid w:val="00416D00"/>
    <w:rsid w:val="00423126"/>
    <w:rsid w:val="00423D87"/>
    <w:rsid w:val="00430CA1"/>
    <w:rsid w:val="00430F3D"/>
    <w:rsid w:val="00432427"/>
    <w:rsid w:val="00435394"/>
    <w:rsid w:val="00436D0A"/>
    <w:rsid w:val="004405CC"/>
    <w:rsid w:val="00445365"/>
    <w:rsid w:val="00446137"/>
    <w:rsid w:val="00450618"/>
    <w:rsid w:val="00453D16"/>
    <w:rsid w:val="004543B5"/>
    <w:rsid w:val="00454A51"/>
    <w:rsid w:val="00455266"/>
    <w:rsid w:val="00457354"/>
    <w:rsid w:val="004658E6"/>
    <w:rsid w:val="00474A43"/>
    <w:rsid w:val="00476519"/>
    <w:rsid w:val="00476CB0"/>
    <w:rsid w:val="00483538"/>
    <w:rsid w:val="0048471B"/>
    <w:rsid w:val="00485592"/>
    <w:rsid w:val="00496EF9"/>
    <w:rsid w:val="004A318C"/>
    <w:rsid w:val="004A49E5"/>
    <w:rsid w:val="004A697C"/>
    <w:rsid w:val="004B01E4"/>
    <w:rsid w:val="004B0639"/>
    <w:rsid w:val="004B2675"/>
    <w:rsid w:val="004B4D33"/>
    <w:rsid w:val="004C2F5C"/>
    <w:rsid w:val="004C5B58"/>
    <w:rsid w:val="004D38D2"/>
    <w:rsid w:val="004E170B"/>
    <w:rsid w:val="004E5C75"/>
    <w:rsid w:val="004F1617"/>
    <w:rsid w:val="004F4C04"/>
    <w:rsid w:val="0050463F"/>
    <w:rsid w:val="005072E8"/>
    <w:rsid w:val="00510298"/>
    <w:rsid w:val="005148DE"/>
    <w:rsid w:val="0051572C"/>
    <w:rsid w:val="0052125B"/>
    <w:rsid w:val="005277AB"/>
    <w:rsid w:val="005324BA"/>
    <w:rsid w:val="00533E99"/>
    <w:rsid w:val="0053704B"/>
    <w:rsid w:val="00537E4B"/>
    <w:rsid w:val="00541956"/>
    <w:rsid w:val="00546F99"/>
    <w:rsid w:val="005507DF"/>
    <w:rsid w:val="00550D7B"/>
    <w:rsid w:val="00551618"/>
    <w:rsid w:val="00555A2C"/>
    <w:rsid w:val="00561442"/>
    <w:rsid w:val="0057445F"/>
    <w:rsid w:val="00574FE3"/>
    <w:rsid w:val="00580DEC"/>
    <w:rsid w:val="005826BA"/>
    <w:rsid w:val="0058753E"/>
    <w:rsid w:val="00591644"/>
    <w:rsid w:val="00593523"/>
    <w:rsid w:val="005939D7"/>
    <w:rsid w:val="0059479A"/>
    <w:rsid w:val="005A34C0"/>
    <w:rsid w:val="005A7E9C"/>
    <w:rsid w:val="005B1D8B"/>
    <w:rsid w:val="005B36CE"/>
    <w:rsid w:val="005B5337"/>
    <w:rsid w:val="005B6483"/>
    <w:rsid w:val="005B64B1"/>
    <w:rsid w:val="005C29F8"/>
    <w:rsid w:val="005C3D28"/>
    <w:rsid w:val="005C64D1"/>
    <w:rsid w:val="005D6EFD"/>
    <w:rsid w:val="005D7E59"/>
    <w:rsid w:val="005D7ED0"/>
    <w:rsid w:val="005E0A1C"/>
    <w:rsid w:val="005E14C7"/>
    <w:rsid w:val="005E21E4"/>
    <w:rsid w:val="005E2797"/>
    <w:rsid w:val="005E69AF"/>
    <w:rsid w:val="005F09A1"/>
    <w:rsid w:val="005F09CB"/>
    <w:rsid w:val="005F2ECA"/>
    <w:rsid w:val="005F413F"/>
    <w:rsid w:val="005F6778"/>
    <w:rsid w:val="0060509E"/>
    <w:rsid w:val="006117B7"/>
    <w:rsid w:val="00611A6D"/>
    <w:rsid w:val="00612BB2"/>
    <w:rsid w:val="00615214"/>
    <w:rsid w:val="0061731F"/>
    <w:rsid w:val="0061768C"/>
    <w:rsid w:val="00620197"/>
    <w:rsid w:val="006224B6"/>
    <w:rsid w:val="00622E1D"/>
    <w:rsid w:val="0062531C"/>
    <w:rsid w:val="00626DD3"/>
    <w:rsid w:val="00630560"/>
    <w:rsid w:val="00632E10"/>
    <w:rsid w:val="00635043"/>
    <w:rsid w:val="00635575"/>
    <w:rsid w:val="00637BAC"/>
    <w:rsid w:val="00640979"/>
    <w:rsid w:val="006433F9"/>
    <w:rsid w:val="006452E9"/>
    <w:rsid w:val="006479C0"/>
    <w:rsid w:val="00652146"/>
    <w:rsid w:val="00655960"/>
    <w:rsid w:val="00661C2A"/>
    <w:rsid w:val="006621F0"/>
    <w:rsid w:val="006657D5"/>
    <w:rsid w:val="00670244"/>
    <w:rsid w:val="006704CD"/>
    <w:rsid w:val="0067200A"/>
    <w:rsid w:val="0067355B"/>
    <w:rsid w:val="00673C4A"/>
    <w:rsid w:val="006775BD"/>
    <w:rsid w:val="00677CBC"/>
    <w:rsid w:val="00680C05"/>
    <w:rsid w:val="0068243F"/>
    <w:rsid w:val="00694C7C"/>
    <w:rsid w:val="006A030A"/>
    <w:rsid w:val="006A483F"/>
    <w:rsid w:val="006B132E"/>
    <w:rsid w:val="006B40F6"/>
    <w:rsid w:val="006B4253"/>
    <w:rsid w:val="006B7AE9"/>
    <w:rsid w:val="006B7B05"/>
    <w:rsid w:val="006C2D18"/>
    <w:rsid w:val="006C5A2E"/>
    <w:rsid w:val="006D2A15"/>
    <w:rsid w:val="006E05D6"/>
    <w:rsid w:val="006E1AF7"/>
    <w:rsid w:val="006E2E1E"/>
    <w:rsid w:val="006E4821"/>
    <w:rsid w:val="006E5062"/>
    <w:rsid w:val="006E51C8"/>
    <w:rsid w:val="006F454A"/>
    <w:rsid w:val="006F71A3"/>
    <w:rsid w:val="00704B47"/>
    <w:rsid w:val="007052F2"/>
    <w:rsid w:val="007121FB"/>
    <w:rsid w:val="0071472D"/>
    <w:rsid w:val="00714883"/>
    <w:rsid w:val="007161DB"/>
    <w:rsid w:val="00720BB9"/>
    <w:rsid w:val="00727861"/>
    <w:rsid w:val="00742580"/>
    <w:rsid w:val="007450DF"/>
    <w:rsid w:val="007459A9"/>
    <w:rsid w:val="00746DD1"/>
    <w:rsid w:val="00751228"/>
    <w:rsid w:val="0075316B"/>
    <w:rsid w:val="00754F69"/>
    <w:rsid w:val="007562DE"/>
    <w:rsid w:val="00771A1E"/>
    <w:rsid w:val="0077795B"/>
    <w:rsid w:val="00777E56"/>
    <w:rsid w:val="00780F62"/>
    <w:rsid w:val="00781BF0"/>
    <w:rsid w:val="00782657"/>
    <w:rsid w:val="00783F32"/>
    <w:rsid w:val="00790BC8"/>
    <w:rsid w:val="00793D3F"/>
    <w:rsid w:val="007959A3"/>
    <w:rsid w:val="00795F4B"/>
    <w:rsid w:val="0079602F"/>
    <w:rsid w:val="007965E1"/>
    <w:rsid w:val="00797762"/>
    <w:rsid w:val="007A01D1"/>
    <w:rsid w:val="007A1A11"/>
    <w:rsid w:val="007A6F61"/>
    <w:rsid w:val="007A71AC"/>
    <w:rsid w:val="007A73AD"/>
    <w:rsid w:val="007B4EFD"/>
    <w:rsid w:val="007B5FD2"/>
    <w:rsid w:val="007B7127"/>
    <w:rsid w:val="007C1F57"/>
    <w:rsid w:val="007C3C7F"/>
    <w:rsid w:val="007C3FC1"/>
    <w:rsid w:val="007C5E60"/>
    <w:rsid w:val="007C6008"/>
    <w:rsid w:val="007C6F4C"/>
    <w:rsid w:val="007D0224"/>
    <w:rsid w:val="007D1784"/>
    <w:rsid w:val="007D29CF"/>
    <w:rsid w:val="007D3FB8"/>
    <w:rsid w:val="007D60F5"/>
    <w:rsid w:val="007D7CE4"/>
    <w:rsid w:val="007E018A"/>
    <w:rsid w:val="007E0C67"/>
    <w:rsid w:val="007E1344"/>
    <w:rsid w:val="007E189A"/>
    <w:rsid w:val="007E3527"/>
    <w:rsid w:val="007E5B8B"/>
    <w:rsid w:val="007E6B91"/>
    <w:rsid w:val="007F0B44"/>
    <w:rsid w:val="007F1FDC"/>
    <w:rsid w:val="007F21EE"/>
    <w:rsid w:val="007F5624"/>
    <w:rsid w:val="00811044"/>
    <w:rsid w:val="00825E28"/>
    <w:rsid w:val="0082626C"/>
    <w:rsid w:val="008263DB"/>
    <w:rsid w:val="00827559"/>
    <w:rsid w:val="00833886"/>
    <w:rsid w:val="00836474"/>
    <w:rsid w:val="0084095D"/>
    <w:rsid w:val="00840B70"/>
    <w:rsid w:val="0084272C"/>
    <w:rsid w:val="00844F71"/>
    <w:rsid w:val="00845816"/>
    <w:rsid w:val="00846B51"/>
    <w:rsid w:val="00846CBE"/>
    <w:rsid w:val="00851711"/>
    <w:rsid w:val="008540CA"/>
    <w:rsid w:val="00854613"/>
    <w:rsid w:val="00855E82"/>
    <w:rsid w:val="00866F4E"/>
    <w:rsid w:val="0087046A"/>
    <w:rsid w:val="00870C72"/>
    <w:rsid w:val="008768C2"/>
    <w:rsid w:val="008804E3"/>
    <w:rsid w:val="008845B3"/>
    <w:rsid w:val="00884E6D"/>
    <w:rsid w:val="00887407"/>
    <w:rsid w:val="00887658"/>
    <w:rsid w:val="00887DB6"/>
    <w:rsid w:val="008902EE"/>
    <w:rsid w:val="00890776"/>
    <w:rsid w:val="008942F7"/>
    <w:rsid w:val="00894DD9"/>
    <w:rsid w:val="008977C7"/>
    <w:rsid w:val="008A0804"/>
    <w:rsid w:val="008A088A"/>
    <w:rsid w:val="008A2B5B"/>
    <w:rsid w:val="008A77E5"/>
    <w:rsid w:val="008B2289"/>
    <w:rsid w:val="008B4D98"/>
    <w:rsid w:val="008B7D20"/>
    <w:rsid w:val="008C4855"/>
    <w:rsid w:val="008D15D1"/>
    <w:rsid w:val="008D1C75"/>
    <w:rsid w:val="008D370F"/>
    <w:rsid w:val="008E35D5"/>
    <w:rsid w:val="008E3F5F"/>
    <w:rsid w:val="008E4213"/>
    <w:rsid w:val="008E6B10"/>
    <w:rsid w:val="008F18A4"/>
    <w:rsid w:val="008F3ABD"/>
    <w:rsid w:val="0090250D"/>
    <w:rsid w:val="00902612"/>
    <w:rsid w:val="00905DA4"/>
    <w:rsid w:val="00910899"/>
    <w:rsid w:val="00920FA9"/>
    <w:rsid w:val="009236F4"/>
    <w:rsid w:val="00926F3A"/>
    <w:rsid w:val="00927AA5"/>
    <w:rsid w:val="00935D80"/>
    <w:rsid w:val="00937A01"/>
    <w:rsid w:val="00955018"/>
    <w:rsid w:val="00956600"/>
    <w:rsid w:val="00961E5B"/>
    <w:rsid w:val="00962869"/>
    <w:rsid w:val="00972175"/>
    <w:rsid w:val="00972274"/>
    <w:rsid w:val="00972A20"/>
    <w:rsid w:val="00982667"/>
    <w:rsid w:val="00991164"/>
    <w:rsid w:val="00996BC8"/>
    <w:rsid w:val="00997DF2"/>
    <w:rsid w:val="009A01C2"/>
    <w:rsid w:val="009A207D"/>
    <w:rsid w:val="009B4964"/>
    <w:rsid w:val="009B531D"/>
    <w:rsid w:val="009B65AF"/>
    <w:rsid w:val="009C55F9"/>
    <w:rsid w:val="009D2775"/>
    <w:rsid w:val="009D410F"/>
    <w:rsid w:val="009D4934"/>
    <w:rsid w:val="009E1124"/>
    <w:rsid w:val="009E25A6"/>
    <w:rsid w:val="009E26A1"/>
    <w:rsid w:val="009E26F3"/>
    <w:rsid w:val="009E3B9E"/>
    <w:rsid w:val="009E3D7A"/>
    <w:rsid w:val="009E5EEE"/>
    <w:rsid w:val="009F0203"/>
    <w:rsid w:val="009F05C7"/>
    <w:rsid w:val="009F280B"/>
    <w:rsid w:val="009F51D1"/>
    <w:rsid w:val="00A10F63"/>
    <w:rsid w:val="00A13D54"/>
    <w:rsid w:val="00A3083D"/>
    <w:rsid w:val="00A33123"/>
    <w:rsid w:val="00A332D7"/>
    <w:rsid w:val="00A35ECC"/>
    <w:rsid w:val="00A37039"/>
    <w:rsid w:val="00A41D71"/>
    <w:rsid w:val="00A44303"/>
    <w:rsid w:val="00A458AC"/>
    <w:rsid w:val="00A474EE"/>
    <w:rsid w:val="00A4761B"/>
    <w:rsid w:val="00A5759D"/>
    <w:rsid w:val="00A60A54"/>
    <w:rsid w:val="00A678BB"/>
    <w:rsid w:val="00A76344"/>
    <w:rsid w:val="00A81187"/>
    <w:rsid w:val="00A82A0A"/>
    <w:rsid w:val="00A83B6F"/>
    <w:rsid w:val="00A85CDF"/>
    <w:rsid w:val="00A85E09"/>
    <w:rsid w:val="00A9241F"/>
    <w:rsid w:val="00A927E8"/>
    <w:rsid w:val="00A92E93"/>
    <w:rsid w:val="00A938A5"/>
    <w:rsid w:val="00A93A3B"/>
    <w:rsid w:val="00AB20FD"/>
    <w:rsid w:val="00AB403B"/>
    <w:rsid w:val="00AB494F"/>
    <w:rsid w:val="00AB6CE2"/>
    <w:rsid w:val="00AC02F3"/>
    <w:rsid w:val="00AC053E"/>
    <w:rsid w:val="00AD1A61"/>
    <w:rsid w:val="00AD572E"/>
    <w:rsid w:val="00AE0679"/>
    <w:rsid w:val="00AE15F6"/>
    <w:rsid w:val="00AE5905"/>
    <w:rsid w:val="00AE7EB0"/>
    <w:rsid w:val="00AF087F"/>
    <w:rsid w:val="00AF0B04"/>
    <w:rsid w:val="00AF1B64"/>
    <w:rsid w:val="00B037A5"/>
    <w:rsid w:val="00B05963"/>
    <w:rsid w:val="00B1192D"/>
    <w:rsid w:val="00B15078"/>
    <w:rsid w:val="00B15DB0"/>
    <w:rsid w:val="00B22469"/>
    <w:rsid w:val="00B25444"/>
    <w:rsid w:val="00B26189"/>
    <w:rsid w:val="00B266A5"/>
    <w:rsid w:val="00B4154F"/>
    <w:rsid w:val="00B435B9"/>
    <w:rsid w:val="00B44985"/>
    <w:rsid w:val="00B46EFC"/>
    <w:rsid w:val="00B472C3"/>
    <w:rsid w:val="00B47A9A"/>
    <w:rsid w:val="00B63A07"/>
    <w:rsid w:val="00B739F4"/>
    <w:rsid w:val="00B75593"/>
    <w:rsid w:val="00B75B28"/>
    <w:rsid w:val="00B75E54"/>
    <w:rsid w:val="00B814A6"/>
    <w:rsid w:val="00B81C6A"/>
    <w:rsid w:val="00B83A4A"/>
    <w:rsid w:val="00B939B1"/>
    <w:rsid w:val="00BA20B2"/>
    <w:rsid w:val="00BA6688"/>
    <w:rsid w:val="00BB3334"/>
    <w:rsid w:val="00BB33A7"/>
    <w:rsid w:val="00BC185B"/>
    <w:rsid w:val="00BC4BBB"/>
    <w:rsid w:val="00BC5DF2"/>
    <w:rsid w:val="00BD1F8D"/>
    <w:rsid w:val="00BE142D"/>
    <w:rsid w:val="00BE568D"/>
    <w:rsid w:val="00BE5E09"/>
    <w:rsid w:val="00BE7DF8"/>
    <w:rsid w:val="00BF288F"/>
    <w:rsid w:val="00BF34B7"/>
    <w:rsid w:val="00BF7156"/>
    <w:rsid w:val="00C04CAE"/>
    <w:rsid w:val="00C0502A"/>
    <w:rsid w:val="00C0796C"/>
    <w:rsid w:val="00C155B1"/>
    <w:rsid w:val="00C171ED"/>
    <w:rsid w:val="00C224C8"/>
    <w:rsid w:val="00C303AE"/>
    <w:rsid w:val="00C3608C"/>
    <w:rsid w:val="00C43E0D"/>
    <w:rsid w:val="00C45BC5"/>
    <w:rsid w:val="00C50242"/>
    <w:rsid w:val="00C50982"/>
    <w:rsid w:val="00C51931"/>
    <w:rsid w:val="00C53CCD"/>
    <w:rsid w:val="00C60074"/>
    <w:rsid w:val="00C609D0"/>
    <w:rsid w:val="00C60AD9"/>
    <w:rsid w:val="00C67620"/>
    <w:rsid w:val="00C74305"/>
    <w:rsid w:val="00C769D2"/>
    <w:rsid w:val="00C7757F"/>
    <w:rsid w:val="00C83897"/>
    <w:rsid w:val="00C85298"/>
    <w:rsid w:val="00C92454"/>
    <w:rsid w:val="00C950A2"/>
    <w:rsid w:val="00CA12C6"/>
    <w:rsid w:val="00CA4F32"/>
    <w:rsid w:val="00CA53D2"/>
    <w:rsid w:val="00CA6BE1"/>
    <w:rsid w:val="00CB2285"/>
    <w:rsid w:val="00CB41EB"/>
    <w:rsid w:val="00CB781A"/>
    <w:rsid w:val="00CC1864"/>
    <w:rsid w:val="00CC447E"/>
    <w:rsid w:val="00CC4E76"/>
    <w:rsid w:val="00CC526D"/>
    <w:rsid w:val="00CC5412"/>
    <w:rsid w:val="00CD22C6"/>
    <w:rsid w:val="00CD66F5"/>
    <w:rsid w:val="00CE14CA"/>
    <w:rsid w:val="00CE6A5B"/>
    <w:rsid w:val="00CE7097"/>
    <w:rsid w:val="00CE7D3E"/>
    <w:rsid w:val="00CF1B5E"/>
    <w:rsid w:val="00CF4C27"/>
    <w:rsid w:val="00CF7E6E"/>
    <w:rsid w:val="00D01E43"/>
    <w:rsid w:val="00D02662"/>
    <w:rsid w:val="00D10346"/>
    <w:rsid w:val="00D11E96"/>
    <w:rsid w:val="00D13CB7"/>
    <w:rsid w:val="00D16C73"/>
    <w:rsid w:val="00D27F04"/>
    <w:rsid w:val="00D462B7"/>
    <w:rsid w:val="00D5030C"/>
    <w:rsid w:val="00D64493"/>
    <w:rsid w:val="00D66CF2"/>
    <w:rsid w:val="00D70DED"/>
    <w:rsid w:val="00D73D8F"/>
    <w:rsid w:val="00D74449"/>
    <w:rsid w:val="00D829DE"/>
    <w:rsid w:val="00D831AB"/>
    <w:rsid w:val="00D847E6"/>
    <w:rsid w:val="00D9357C"/>
    <w:rsid w:val="00DA1343"/>
    <w:rsid w:val="00DA254C"/>
    <w:rsid w:val="00DA4B15"/>
    <w:rsid w:val="00DB4E47"/>
    <w:rsid w:val="00DB782B"/>
    <w:rsid w:val="00DC351B"/>
    <w:rsid w:val="00DC4A40"/>
    <w:rsid w:val="00DC78E1"/>
    <w:rsid w:val="00DD09A9"/>
    <w:rsid w:val="00DD16AE"/>
    <w:rsid w:val="00DD2ECB"/>
    <w:rsid w:val="00DD31DD"/>
    <w:rsid w:val="00DD5E7F"/>
    <w:rsid w:val="00DE1577"/>
    <w:rsid w:val="00DF134E"/>
    <w:rsid w:val="00DF1BBA"/>
    <w:rsid w:val="00DF52D6"/>
    <w:rsid w:val="00DF56EC"/>
    <w:rsid w:val="00E02EAF"/>
    <w:rsid w:val="00E0328E"/>
    <w:rsid w:val="00E07451"/>
    <w:rsid w:val="00E07567"/>
    <w:rsid w:val="00E07837"/>
    <w:rsid w:val="00E07CEB"/>
    <w:rsid w:val="00E160EF"/>
    <w:rsid w:val="00E16959"/>
    <w:rsid w:val="00E30777"/>
    <w:rsid w:val="00E320E0"/>
    <w:rsid w:val="00E32774"/>
    <w:rsid w:val="00E4715D"/>
    <w:rsid w:val="00E47F9A"/>
    <w:rsid w:val="00E515E2"/>
    <w:rsid w:val="00E55504"/>
    <w:rsid w:val="00E56752"/>
    <w:rsid w:val="00E567DD"/>
    <w:rsid w:val="00E61B08"/>
    <w:rsid w:val="00E6315F"/>
    <w:rsid w:val="00E64656"/>
    <w:rsid w:val="00E65811"/>
    <w:rsid w:val="00E668A6"/>
    <w:rsid w:val="00E66D6A"/>
    <w:rsid w:val="00E709A0"/>
    <w:rsid w:val="00E71BD5"/>
    <w:rsid w:val="00E805D1"/>
    <w:rsid w:val="00E8176B"/>
    <w:rsid w:val="00E8452F"/>
    <w:rsid w:val="00E92D59"/>
    <w:rsid w:val="00E9318F"/>
    <w:rsid w:val="00E94864"/>
    <w:rsid w:val="00E95411"/>
    <w:rsid w:val="00EA0267"/>
    <w:rsid w:val="00EA1834"/>
    <w:rsid w:val="00EA27A7"/>
    <w:rsid w:val="00EA46FB"/>
    <w:rsid w:val="00EB0B4D"/>
    <w:rsid w:val="00EB3427"/>
    <w:rsid w:val="00EB6DB2"/>
    <w:rsid w:val="00EC1CF2"/>
    <w:rsid w:val="00EC26C3"/>
    <w:rsid w:val="00EC5AA5"/>
    <w:rsid w:val="00EC5C90"/>
    <w:rsid w:val="00ED33AA"/>
    <w:rsid w:val="00ED3FD1"/>
    <w:rsid w:val="00ED6EEF"/>
    <w:rsid w:val="00EE217E"/>
    <w:rsid w:val="00EE377F"/>
    <w:rsid w:val="00EE4870"/>
    <w:rsid w:val="00EE5ABA"/>
    <w:rsid w:val="00EF38EF"/>
    <w:rsid w:val="00EF57AF"/>
    <w:rsid w:val="00F00860"/>
    <w:rsid w:val="00F01C97"/>
    <w:rsid w:val="00F04FE7"/>
    <w:rsid w:val="00F0563E"/>
    <w:rsid w:val="00F06750"/>
    <w:rsid w:val="00F1006A"/>
    <w:rsid w:val="00F12863"/>
    <w:rsid w:val="00F13037"/>
    <w:rsid w:val="00F132A7"/>
    <w:rsid w:val="00F17F54"/>
    <w:rsid w:val="00F22810"/>
    <w:rsid w:val="00F24F72"/>
    <w:rsid w:val="00F25B73"/>
    <w:rsid w:val="00F32754"/>
    <w:rsid w:val="00F332BD"/>
    <w:rsid w:val="00F335A6"/>
    <w:rsid w:val="00F4366E"/>
    <w:rsid w:val="00F45B19"/>
    <w:rsid w:val="00F57008"/>
    <w:rsid w:val="00F57269"/>
    <w:rsid w:val="00F63D2A"/>
    <w:rsid w:val="00F7109C"/>
    <w:rsid w:val="00F73557"/>
    <w:rsid w:val="00F75387"/>
    <w:rsid w:val="00F75AFB"/>
    <w:rsid w:val="00F80BEB"/>
    <w:rsid w:val="00F840B0"/>
    <w:rsid w:val="00F84C13"/>
    <w:rsid w:val="00FA0648"/>
    <w:rsid w:val="00FA1737"/>
    <w:rsid w:val="00FA21CC"/>
    <w:rsid w:val="00FA590F"/>
    <w:rsid w:val="00FA7F0E"/>
    <w:rsid w:val="00FB6323"/>
    <w:rsid w:val="00FC0F76"/>
    <w:rsid w:val="00FC1F3D"/>
    <w:rsid w:val="00FC780E"/>
    <w:rsid w:val="00FD3CA0"/>
    <w:rsid w:val="00FD5ED9"/>
    <w:rsid w:val="00FD6726"/>
    <w:rsid w:val="00FE382F"/>
    <w:rsid w:val="00FE7003"/>
    <w:rsid w:val="00FF3DC2"/>
    <w:rsid w:val="00FF4F32"/>
    <w:rsid w:val="00FF5E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E13FF8"/>
  <w15:chartTrackingRefBased/>
  <w15:docId w15:val="{2EBCDD61-6C55-486D-9B0A-CA3A8FBB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B19"/>
  </w:style>
  <w:style w:type="paragraph" w:styleId="Ttulo1">
    <w:name w:val="heading 1"/>
    <w:basedOn w:val="Normal"/>
    <w:next w:val="Normal"/>
    <w:link w:val="Ttulo1Char"/>
    <w:uiPriority w:val="9"/>
    <w:qFormat/>
    <w:rsid w:val="00F45B19"/>
    <w:pPr>
      <w:keepNext/>
      <w:keepLines/>
      <w:spacing w:before="480" w:after="0"/>
      <w:outlineLvl w:val="0"/>
    </w:pPr>
    <w:rPr>
      <w:rFonts w:asciiTheme="majorHAnsi" w:eastAsiaTheme="majorEastAsia" w:hAnsiTheme="majorHAnsi" w:cstheme="majorBidi"/>
      <w:b/>
      <w:bCs/>
      <w:color w:val="C49A00" w:themeColor="accent1" w:themeShade="BF"/>
      <w:sz w:val="28"/>
      <w:szCs w:val="28"/>
    </w:rPr>
  </w:style>
  <w:style w:type="paragraph" w:styleId="Ttulo2">
    <w:name w:val="heading 2"/>
    <w:basedOn w:val="Normal"/>
    <w:next w:val="Normal"/>
    <w:link w:val="Ttulo2Char"/>
    <w:uiPriority w:val="9"/>
    <w:unhideWhenUsed/>
    <w:qFormat/>
    <w:rsid w:val="00F45B19"/>
    <w:pPr>
      <w:keepNext/>
      <w:keepLines/>
      <w:spacing w:before="200" w:after="0"/>
      <w:outlineLvl w:val="1"/>
    </w:pPr>
    <w:rPr>
      <w:rFonts w:asciiTheme="majorHAnsi" w:eastAsiaTheme="majorEastAsia" w:hAnsiTheme="majorHAnsi" w:cstheme="majorBidi"/>
      <w:b/>
      <w:bCs/>
      <w:color w:val="FFCA08" w:themeColor="accent1"/>
      <w:sz w:val="26"/>
      <w:szCs w:val="26"/>
    </w:rPr>
  </w:style>
  <w:style w:type="paragraph" w:styleId="Ttulo3">
    <w:name w:val="heading 3"/>
    <w:basedOn w:val="Normal"/>
    <w:next w:val="Normal"/>
    <w:link w:val="Ttulo3Char"/>
    <w:uiPriority w:val="9"/>
    <w:unhideWhenUsed/>
    <w:qFormat/>
    <w:rsid w:val="00F45B19"/>
    <w:pPr>
      <w:keepNext/>
      <w:keepLines/>
      <w:spacing w:before="200" w:after="0"/>
      <w:outlineLvl w:val="2"/>
    </w:pPr>
    <w:rPr>
      <w:rFonts w:asciiTheme="majorHAnsi" w:eastAsiaTheme="majorEastAsia" w:hAnsiTheme="majorHAnsi" w:cstheme="majorBidi"/>
      <w:b/>
      <w:bCs/>
      <w:color w:val="FFCA08" w:themeColor="accent1"/>
    </w:rPr>
  </w:style>
  <w:style w:type="paragraph" w:styleId="Ttulo4">
    <w:name w:val="heading 4"/>
    <w:basedOn w:val="Normal"/>
    <w:next w:val="Normal"/>
    <w:link w:val="Ttulo4Char"/>
    <w:uiPriority w:val="9"/>
    <w:semiHidden/>
    <w:unhideWhenUsed/>
    <w:qFormat/>
    <w:rsid w:val="00F45B19"/>
    <w:pPr>
      <w:keepNext/>
      <w:keepLines/>
      <w:spacing w:before="200" w:after="0"/>
      <w:outlineLvl w:val="3"/>
    </w:pPr>
    <w:rPr>
      <w:rFonts w:asciiTheme="majorHAnsi" w:eastAsiaTheme="majorEastAsia" w:hAnsiTheme="majorHAnsi" w:cstheme="majorBidi"/>
      <w:b/>
      <w:bCs/>
      <w:i/>
      <w:iCs/>
      <w:color w:val="FFCA08" w:themeColor="accent1"/>
    </w:rPr>
  </w:style>
  <w:style w:type="paragraph" w:styleId="Ttulo5">
    <w:name w:val="heading 5"/>
    <w:basedOn w:val="Normal"/>
    <w:next w:val="Normal"/>
    <w:link w:val="Ttulo5Char"/>
    <w:uiPriority w:val="9"/>
    <w:semiHidden/>
    <w:unhideWhenUsed/>
    <w:qFormat/>
    <w:rsid w:val="00F45B19"/>
    <w:pPr>
      <w:keepNext/>
      <w:keepLines/>
      <w:spacing w:before="200" w:after="0"/>
      <w:outlineLvl w:val="4"/>
    </w:pPr>
    <w:rPr>
      <w:rFonts w:asciiTheme="majorHAnsi" w:eastAsiaTheme="majorEastAsia" w:hAnsiTheme="majorHAnsi" w:cstheme="majorBidi"/>
      <w:color w:val="826600" w:themeColor="accent1" w:themeShade="7F"/>
    </w:rPr>
  </w:style>
  <w:style w:type="paragraph" w:styleId="Ttulo6">
    <w:name w:val="heading 6"/>
    <w:basedOn w:val="Normal"/>
    <w:next w:val="Normal"/>
    <w:link w:val="Ttulo6Char"/>
    <w:uiPriority w:val="9"/>
    <w:semiHidden/>
    <w:unhideWhenUsed/>
    <w:qFormat/>
    <w:rsid w:val="00F45B19"/>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Ttulo7">
    <w:name w:val="heading 7"/>
    <w:basedOn w:val="Normal"/>
    <w:next w:val="Normal"/>
    <w:link w:val="Ttulo7Char"/>
    <w:uiPriority w:val="9"/>
    <w:semiHidden/>
    <w:unhideWhenUsed/>
    <w:qFormat/>
    <w:rsid w:val="00F45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F45B19"/>
    <w:pPr>
      <w:keepNext/>
      <w:keepLines/>
      <w:spacing w:before="200" w:after="0"/>
      <w:outlineLvl w:val="7"/>
    </w:pPr>
    <w:rPr>
      <w:rFonts w:asciiTheme="majorHAnsi" w:eastAsiaTheme="majorEastAsia" w:hAnsiTheme="majorHAnsi" w:cstheme="majorBidi"/>
      <w:color w:val="FFCA08" w:themeColor="accent1"/>
      <w:sz w:val="20"/>
      <w:szCs w:val="20"/>
    </w:rPr>
  </w:style>
  <w:style w:type="paragraph" w:styleId="Ttulo9">
    <w:name w:val="heading 9"/>
    <w:basedOn w:val="Normal"/>
    <w:next w:val="Normal"/>
    <w:link w:val="Ttulo9Char"/>
    <w:uiPriority w:val="9"/>
    <w:semiHidden/>
    <w:unhideWhenUsed/>
    <w:qFormat/>
    <w:rsid w:val="00F45B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5B19"/>
    <w:rPr>
      <w:rFonts w:asciiTheme="majorHAnsi" w:eastAsiaTheme="majorEastAsia" w:hAnsiTheme="majorHAnsi" w:cstheme="majorBidi"/>
      <w:b/>
      <w:bCs/>
      <w:color w:val="C49A00" w:themeColor="accent1" w:themeShade="BF"/>
      <w:sz w:val="28"/>
      <w:szCs w:val="28"/>
    </w:rPr>
  </w:style>
  <w:style w:type="character" w:customStyle="1" w:styleId="Ttulo2Char">
    <w:name w:val="Título 2 Char"/>
    <w:basedOn w:val="Fontepargpadro"/>
    <w:link w:val="Ttulo2"/>
    <w:uiPriority w:val="9"/>
    <w:rsid w:val="00F45B19"/>
    <w:rPr>
      <w:rFonts w:asciiTheme="majorHAnsi" w:eastAsiaTheme="majorEastAsia" w:hAnsiTheme="majorHAnsi" w:cstheme="majorBidi"/>
      <w:b/>
      <w:bCs/>
      <w:color w:val="FFCA08" w:themeColor="accent1"/>
      <w:sz w:val="26"/>
      <w:szCs w:val="26"/>
    </w:rPr>
  </w:style>
  <w:style w:type="character" w:customStyle="1" w:styleId="Ttulo3Char">
    <w:name w:val="Título 3 Char"/>
    <w:basedOn w:val="Fontepargpadro"/>
    <w:link w:val="Ttulo3"/>
    <w:uiPriority w:val="9"/>
    <w:rsid w:val="00F45B19"/>
    <w:rPr>
      <w:rFonts w:asciiTheme="majorHAnsi" w:eastAsiaTheme="majorEastAsia" w:hAnsiTheme="majorHAnsi" w:cstheme="majorBidi"/>
      <w:b/>
      <w:bCs/>
      <w:color w:val="FFCA08" w:themeColor="accent1"/>
    </w:rPr>
  </w:style>
  <w:style w:type="character" w:customStyle="1" w:styleId="Ttulo4Char">
    <w:name w:val="Título 4 Char"/>
    <w:basedOn w:val="Fontepargpadro"/>
    <w:link w:val="Ttulo4"/>
    <w:uiPriority w:val="9"/>
    <w:semiHidden/>
    <w:rsid w:val="00F45B19"/>
    <w:rPr>
      <w:rFonts w:asciiTheme="majorHAnsi" w:eastAsiaTheme="majorEastAsia" w:hAnsiTheme="majorHAnsi" w:cstheme="majorBidi"/>
      <w:b/>
      <w:bCs/>
      <w:i/>
      <w:iCs/>
      <w:color w:val="FFCA08" w:themeColor="accent1"/>
    </w:rPr>
  </w:style>
  <w:style w:type="character" w:customStyle="1" w:styleId="Ttulo5Char">
    <w:name w:val="Título 5 Char"/>
    <w:basedOn w:val="Fontepargpadro"/>
    <w:link w:val="Ttulo5"/>
    <w:uiPriority w:val="9"/>
    <w:semiHidden/>
    <w:rsid w:val="00F45B19"/>
    <w:rPr>
      <w:rFonts w:asciiTheme="majorHAnsi" w:eastAsiaTheme="majorEastAsia" w:hAnsiTheme="majorHAnsi" w:cstheme="majorBidi"/>
      <w:color w:val="826600" w:themeColor="accent1" w:themeShade="7F"/>
    </w:rPr>
  </w:style>
  <w:style w:type="character" w:customStyle="1" w:styleId="Ttulo6Char">
    <w:name w:val="Título 6 Char"/>
    <w:basedOn w:val="Fontepargpadro"/>
    <w:link w:val="Ttulo6"/>
    <w:uiPriority w:val="9"/>
    <w:semiHidden/>
    <w:rsid w:val="00F45B19"/>
    <w:rPr>
      <w:rFonts w:asciiTheme="majorHAnsi" w:eastAsiaTheme="majorEastAsia" w:hAnsiTheme="majorHAnsi" w:cstheme="majorBidi"/>
      <w:i/>
      <w:iCs/>
      <w:color w:val="826600" w:themeColor="accent1" w:themeShade="7F"/>
    </w:rPr>
  </w:style>
  <w:style w:type="character" w:customStyle="1" w:styleId="Ttulo7Char">
    <w:name w:val="Título 7 Char"/>
    <w:basedOn w:val="Fontepargpadro"/>
    <w:link w:val="Ttulo7"/>
    <w:uiPriority w:val="9"/>
    <w:semiHidden/>
    <w:rsid w:val="00F45B1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F45B19"/>
    <w:rPr>
      <w:rFonts w:asciiTheme="majorHAnsi" w:eastAsiaTheme="majorEastAsia" w:hAnsiTheme="majorHAnsi" w:cstheme="majorBidi"/>
      <w:color w:val="FFCA08" w:themeColor="accent1"/>
      <w:sz w:val="20"/>
      <w:szCs w:val="20"/>
    </w:rPr>
  </w:style>
  <w:style w:type="character" w:customStyle="1" w:styleId="Ttulo9Char">
    <w:name w:val="Título 9 Char"/>
    <w:basedOn w:val="Fontepargpadro"/>
    <w:link w:val="Ttulo9"/>
    <w:uiPriority w:val="9"/>
    <w:semiHidden/>
    <w:rsid w:val="00F45B19"/>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F45B19"/>
    <w:pPr>
      <w:spacing w:line="240" w:lineRule="auto"/>
    </w:pPr>
    <w:rPr>
      <w:b/>
      <w:bCs/>
      <w:color w:val="FFCA08" w:themeColor="accent1"/>
      <w:sz w:val="18"/>
      <w:szCs w:val="18"/>
    </w:rPr>
  </w:style>
  <w:style w:type="paragraph" w:styleId="Ttulo">
    <w:name w:val="Title"/>
    <w:basedOn w:val="Normal"/>
    <w:next w:val="Normal"/>
    <w:link w:val="TtuloChar"/>
    <w:uiPriority w:val="10"/>
    <w:qFormat/>
    <w:rsid w:val="00F45B19"/>
    <w:pPr>
      <w:pBdr>
        <w:bottom w:val="single" w:sz="8" w:space="4" w:color="FFCA08" w:themeColor="accent1"/>
      </w:pBdr>
      <w:spacing w:after="300" w:line="240" w:lineRule="auto"/>
      <w:contextualSpacing/>
    </w:pPr>
    <w:rPr>
      <w:rFonts w:asciiTheme="majorHAnsi" w:eastAsiaTheme="majorEastAsia" w:hAnsiTheme="majorHAnsi" w:cstheme="majorBidi"/>
      <w:color w:val="2A231F" w:themeColor="text2" w:themeShade="BF"/>
      <w:spacing w:val="5"/>
      <w:sz w:val="52"/>
      <w:szCs w:val="52"/>
    </w:rPr>
  </w:style>
  <w:style w:type="character" w:customStyle="1" w:styleId="TtuloChar">
    <w:name w:val="Título Char"/>
    <w:basedOn w:val="Fontepargpadro"/>
    <w:link w:val="Ttulo"/>
    <w:uiPriority w:val="10"/>
    <w:rsid w:val="00F45B19"/>
    <w:rPr>
      <w:rFonts w:asciiTheme="majorHAnsi" w:eastAsiaTheme="majorEastAsia" w:hAnsiTheme="majorHAnsi" w:cstheme="majorBidi"/>
      <w:color w:val="2A231F" w:themeColor="text2" w:themeShade="BF"/>
      <w:spacing w:val="5"/>
      <w:sz w:val="52"/>
      <w:szCs w:val="52"/>
    </w:rPr>
  </w:style>
  <w:style w:type="paragraph" w:styleId="Subttulo">
    <w:name w:val="Subtitle"/>
    <w:basedOn w:val="Normal"/>
    <w:next w:val="Normal"/>
    <w:link w:val="SubttuloChar"/>
    <w:uiPriority w:val="11"/>
    <w:qFormat/>
    <w:rsid w:val="00F45B19"/>
    <w:pPr>
      <w:numPr>
        <w:ilvl w:val="1"/>
      </w:numPr>
    </w:pPr>
    <w:rPr>
      <w:rFonts w:asciiTheme="majorHAnsi" w:eastAsiaTheme="majorEastAsia" w:hAnsiTheme="majorHAnsi" w:cstheme="majorBidi"/>
      <w:i/>
      <w:iCs/>
      <w:color w:val="FFCA08" w:themeColor="accent1"/>
      <w:spacing w:val="15"/>
      <w:sz w:val="24"/>
      <w:szCs w:val="24"/>
    </w:rPr>
  </w:style>
  <w:style w:type="character" w:customStyle="1" w:styleId="SubttuloChar">
    <w:name w:val="Subtítulo Char"/>
    <w:basedOn w:val="Fontepargpadro"/>
    <w:link w:val="Subttulo"/>
    <w:uiPriority w:val="11"/>
    <w:rsid w:val="00F45B19"/>
    <w:rPr>
      <w:rFonts w:asciiTheme="majorHAnsi" w:eastAsiaTheme="majorEastAsia" w:hAnsiTheme="majorHAnsi" w:cstheme="majorBidi"/>
      <w:i/>
      <w:iCs/>
      <w:color w:val="FFCA08" w:themeColor="accent1"/>
      <w:spacing w:val="15"/>
      <w:sz w:val="24"/>
      <w:szCs w:val="24"/>
    </w:rPr>
  </w:style>
  <w:style w:type="character" w:styleId="Forte">
    <w:name w:val="Strong"/>
    <w:basedOn w:val="Fontepargpadro"/>
    <w:uiPriority w:val="22"/>
    <w:qFormat/>
    <w:rsid w:val="00F45B19"/>
    <w:rPr>
      <w:b/>
      <w:bCs/>
    </w:rPr>
  </w:style>
  <w:style w:type="character" w:styleId="nfase">
    <w:name w:val="Emphasis"/>
    <w:basedOn w:val="Fontepargpadro"/>
    <w:uiPriority w:val="20"/>
    <w:qFormat/>
    <w:rsid w:val="00F45B19"/>
    <w:rPr>
      <w:i/>
      <w:iCs/>
    </w:rPr>
  </w:style>
  <w:style w:type="paragraph" w:styleId="SemEspaamento">
    <w:name w:val="No Spacing"/>
    <w:link w:val="SemEspaamentoChar"/>
    <w:uiPriority w:val="1"/>
    <w:qFormat/>
    <w:rsid w:val="00F45B19"/>
    <w:pPr>
      <w:spacing w:after="0" w:line="240" w:lineRule="auto"/>
    </w:pPr>
  </w:style>
  <w:style w:type="paragraph" w:styleId="Citao">
    <w:name w:val="Quote"/>
    <w:basedOn w:val="Normal"/>
    <w:next w:val="Normal"/>
    <w:link w:val="CitaoChar"/>
    <w:uiPriority w:val="29"/>
    <w:qFormat/>
    <w:rsid w:val="00F45B19"/>
    <w:rPr>
      <w:i/>
      <w:iCs/>
      <w:color w:val="000000" w:themeColor="text1"/>
    </w:rPr>
  </w:style>
  <w:style w:type="character" w:customStyle="1" w:styleId="CitaoChar">
    <w:name w:val="Citação Char"/>
    <w:basedOn w:val="Fontepargpadro"/>
    <w:link w:val="Citao"/>
    <w:uiPriority w:val="29"/>
    <w:rsid w:val="00F45B19"/>
    <w:rPr>
      <w:i/>
      <w:iCs/>
      <w:color w:val="000000" w:themeColor="text1"/>
    </w:rPr>
  </w:style>
  <w:style w:type="paragraph" w:styleId="CitaoIntensa">
    <w:name w:val="Intense Quote"/>
    <w:basedOn w:val="Normal"/>
    <w:next w:val="Normal"/>
    <w:link w:val="CitaoIntensaChar"/>
    <w:uiPriority w:val="30"/>
    <w:qFormat/>
    <w:rsid w:val="00F45B19"/>
    <w:pPr>
      <w:pBdr>
        <w:bottom w:val="single" w:sz="4" w:space="4" w:color="FFCA08" w:themeColor="accent1"/>
      </w:pBdr>
      <w:spacing w:before="200" w:after="280"/>
      <w:ind w:left="936" w:right="936"/>
    </w:pPr>
    <w:rPr>
      <w:b/>
      <w:bCs/>
      <w:i/>
      <w:iCs/>
      <w:color w:val="FFCA08" w:themeColor="accent1"/>
    </w:rPr>
  </w:style>
  <w:style w:type="character" w:customStyle="1" w:styleId="CitaoIntensaChar">
    <w:name w:val="Citação Intensa Char"/>
    <w:basedOn w:val="Fontepargpadro"/>
    <w:link w:val="CitaoIntensa"/>
    <w:uiPriority w:val="30"/>
    <w:rsid w:val="00F45B19"/>
    <w:rPr>
      <w:b/>
      <w:bCs/>
      <w:i/>
      <w:iCs/>
      <w:color w:val="FFCA08" w:themeColor="accent1"/>
    </w:rPr>
  </w:style>
  <w:style w:type="character" w:styleId="nfaseSutil">
    <w:name w:val="Subtle Emphasis"/>
    <w:basedOn w:val="Fontepargpadro"/>
    <w:uiPriority w:val="19"/>
    <w:qFormat/>
    <w:rsid w:val="00F45B19"/>
    <w:rPr>
      <w:i/>
      <w:iCs/>
      <w:color w:val="808080" w:themeColor="text1" w:themeTint="7F"/>
    </w:rPr>
  </w:style>
  <w:style w:type="character" w:styleId="nfaseIntensa">
    <w:name w:val="Intense Emphasis"/>
    <w:basedOn w:val="Fontepargpadro"/>
    <w:uiPriority w:val="21"/>
    <w:qFormat/>
    <w:rsid w:val="00F45B19"/>
    <w:rPr>
      <w:b/>
      <w:bCs/>
      <w:i/>
      <w:iCs/>
      <w:color w:val="FFCA08" w:themeColor="accent1"/>
    </w:rPr>
  </w:style>
  <w:style w:type="character" w:styleId="RefernciaSutil">
    <w:name w:val="Subtle Reference"/>
    <w:basedOn w:val="Fontepargpadro"/>
    <w:uiPriority w:val="31"/>
    <w:qFormat/>
    <w:rsid w:val="00F45B19"/>
    <w:rPr>
      <w:smallCaps/>
      <w:color w:val="F8931D" w:themeColor="accent2"/>
      <w:u w:val="single"/>
    </w:rPr>
  </w:style>
  <w:style w:type="character" w:styleId="RefernciaIntensa">
    <w:name w:val="Intense Reference"/>
    <w:basedOn w:val="Fontepargpadro"/>
    <w:uiPriority w:val="32"/>
    <w:qFormat/>
    <w:rsid w:val="00F45B19"/>
    <w:rPr>
      <w:b/>
      <w:bCs/>
      <w:smallCaps/>
      <w:color w:val="F8931D" w:themeColor="accent2"/>
      <w:spacing w:val="5"/>
      <w:u w:val="single"/>
    </w:rPr>
  </w:style>
  <w:style w:type="character" w:styleId="TtulodoLivro">
    <w:name w:val="Book Title"/>
    <w:basedOn w:val="Fontepargpadro"/>
    <w:uiPriority w:val="33"/>
    <w:qFormat/>
    <w:rsid w:val="00F45B19"/>
    <w:rPr>
      <w:b/>
      <w:bCs/>
      <w:smallCaps/>
      <w:spacing w:val="5"/>
    </w:rPr>
  </w:style>
  <w:style w:type="paragraph" w:styleId="CabealhodoSumrio">
    <w:name w:val="TOC Heading"/>
    <w:basedOn w:val="Ttulo1"/>
    <w:next w:val="Normal"/>
    <w:uiPriority w:val="39"/>
    <w:semiHidden/>
    <w:unhideWhenUsed/>
    <w:qFormat/>
    <w:rsid w:val="00F45B19"/>
    <w:pPr>
      <w:outlineLvl w:val="9"/>
    </w:pPr>
  </w:style>
  <w:style w:type="paragraph" w:styleId="Cabealho">
    <w:name w:val="header"/>
    <w:basedOn w:val="Normal"/>
    <w:link w:val="CabealhoChar"/>
    <w:uiPriority w:val="99"/>
    <w:unhideWhenUsed/>
    <w:rsid w:val="005A7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7E9C"/>
  </w:style>
  <w:style w:type="paragraph" w:styleId="Rodap">
    <w:name w:val="footer"/>
    <w:basedOn w:val="Normal"/>
    <w:link w:val="RodapChar"/>
    <w:uiPriority w:val="99"/>
    <w:unhideWhenUsed/>
    <w:rsid w:val="005A7E9C"/>
    <w:pPr>
      <w:tabs>
        <w:tab w:val="center" w:pos="4252"/>
        <w:tab w:val="right" w:pos="8504"/>
      </w:tabs>
      <w:spacing w:after="0" w:line="240" w:lineRule="auto"/>
    </w:pPr>
  </w:style>
  <w:style w:type="character" w:customStyle="1" w:styleId="RodapChar">
    <w:name w:val="Rodapé Char"/>
    <w:basedOn w:val="Fontepargpadro"/>
    <w:link w:val="Rodap"/>
    <w:uiPriority w:val="99"/>
    <w:rsid w:val="005A7E9C"/>
  </w:style>
  <w:style w:type="table" w:styleId="Tabelacomgrade">
    <w:name w:val="Table Grid"/>
    <w:basedOn w:val="Tabelanormal"/>
    <w:uiPriority w:val="39"/>
    <w:rsid w:val="007E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A590F"/>
    <w:pPr>
      <w:spacing w:after="0" w:line="240" w:lineRule="auto"/>
    </w:pPr>
    <w:rPr>
      <w:rFonts w:ascii="Times New Roman" w:eastAsia="Times New Roman" w:hAnsi="Times New Roman" w:cs="Times New Roman"/>
      <w:b/>
      <w:bCs/>
      <w:sz w:val="28"/>
      <w:szCs w:val="24"/>
      <w:lang w:val="x-none" w:eastAsia="pt-BR"/>
    </w:rPr>
  </w:style>
  <w:style w:type="character" w:customStyle="1" w:styleId="CorpodetextoChar">
    <w:name w:val="Corpo de texto Char"/>
    <w:basedOn w:val="Fontepargpadro"/>
    <w:link w:val="Corpodetexto"/>
    <w:rsid w:val="00FA590F"/>
    <w:rPr>
      <w:rFonts w:ascii="Times New Roman" w:eastAsia="Times New Roman" w:hAnsi="Times New Roman" w:cs="Times New Roman"/>
      <w:b/>
      <w:bCs/>
      <w:sz w:val="28"/>
      <w:szCs w:val="24"/>
      <w:lang w:val="x-none" w:eastAsia="pt-BR"/>
    </w:rPr>
  </w:style>
  <w:style w:type="paragraph" w:styleId="NormalWeb">
    <w:name w:val="Normal (Web)"/>
    <w:basedOn w:val="Normal"/>
    <w:unhideWhenUsed/>
    <w:rsid w:val="00D73D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04FE7"/>
    <w:pPr>
      <w:ind w:left="720"/>
      <w:contextualSpacing/>
    </w:pPr>
  </w:style>
  <w:style w:type="paragraph" w:customStyle="1" w:styleId="Standard">
    <w:name w:val="Standard"/>
    <w:rsid w:val="004D38D2"/>
    <w:pPr>
      <w:widowControl w:val="0"/>
      <w:suppressAutoHyphens/>
      <w:autoSpaceDN w:val="0"/>
      <w:spacing w:after="0" w:line="240" w:lineRule="auto"/>
      <w:textAlignment w:val="baseline"/>
    </w:pPr>
    <w:rPr>
      <w:rFonts w:ascii="Times New Roman" w:eastAsia="Lucida Sans Unicode" w:hAnsi="Times New Roman" w:cs="Tahoma"/>
      <w:kern w:val="3"/>
      <w:szCs w:val="24"/>
      <w:lang w:eastAsia="pt-BR"/>
    </w:rPr>
  </w:style>
  <w:style w:type="character" w:customStyle="1" w:styleId="Caracteresdenotaderodap">
    <w:name w:val="Caracteres de nota de rodapé"/>
    <w:rsid w:val="004D38D2"/>
  </w:style>
  <w:style w:type="character" w:customStyle="1" w:styleId="FootnoteSymbol">
    <w:name w:val="Footnote Symbol"/>
    <w:rsid w:val="004D38D2"/>
    <w:rPr>
      <w:vertAlign w:val="superscript"/>
    </w:rPr>
  </w:style>
  <w:style w:type="paragraph" w:customStyle="1" w:styleId="Footnote">
    <w:name w:val="Footnote"/>
    <w:basedOn w:val="Standard"/>
    <w:rsid w:val="004D38D2"/>
    <w:pPr>
      <w:suppressLineNumbers/>
      <w:autoSpaceDN/>
      <w:ind w:left="339" w:hanging="339"/>
    </w:pPr>
    <w:rPr>
      <w:rFonts w:ascii="Liberation Serif" w:eastAsia="SimSun" w:hAnsi="Liberation Serif" w:cs="Mangal"/>
      <w:kern w:val="1"/>
      <w:sz w:val="20"/>
      <w:szCs w:val="20"/>
      <w:lang w:eastAsia="zh-CN" w:bidi="hi-IN"/>
    </w:rPr>
  </w:style>
  <w:style w:type="paragraph" w:styleId="Recuodecorpodetexto3">
    <w:name w:val="Body Text Indent 3"/>
    <w:basedOn w:val="Normal"/>
    <w:link w:val="Recuodecorpodetexto3Char"/>
    <w:semiHidden/>
    <w:unhideWhenUsed/>
    <w:rsid w:val="008B7D20"/>
    <w:pPr>
      <w:spacing w:line="240" w:lineRule="auto"/>
      <w:ind w:left="283"/>
    </w:pPr>
    <w:rPr>
      <w:rFonts w:ascii="Times New Roman" w:eastAsia="Times New Roman" w:hAnsi="Times New Roman" w:cs="Times New Roman"/>
      <w:sz w:val="16"/>
      <w:szCs w:val="16"/>
      <w:lang w:val="x-none" w:eastAsia="pt-BR"/>
    </w:rPr>
  </w:style>
  <w:style w:type="character" w:customStyle="1" w:styleId="Recuodecorpodetexto3Char">
    <w:name w:val="Recuo de corpo de texto 3 Char"/>
    <w:basedOn w:val="Fontepargpadro"/>
    <w:link w:val="Recuodecorpodetexto3"/>
    <w:semiHidden/>
    <w:rsid w:val="008B7D20"/>
    <w:rPr>
      <w:rFonts w:ascii="Times New Roman" w:eastAsia="Times New Roman" w:hAnsi="Times New Roman" w:cs="Times New Roman"/>
      <w:sz w:val="16"/>
      <w:szCs w:val="16"/>
      <w:lang w:val="x-none" w:eastAsia="pt-BR"/>
    </w:rPr>
  </w:style>
  <w:style w:type="paragraph" w:styleId="Corpodetexto2">
    <w:name w:val="Body Text 2"/>
    <w:basedOn w:val="Normal"/>
    <w:link w:val="Corpodetexto2Char"/>
    <w:uiPriority w:val="99"/>
    <w:unhideWhenUsed/>
    <w:rsid w:val="007C6F4C"/>
    <w:pPr>
      <w:spacing w:line="480" w:lineRule="auto"/>
    </w:pPr>
    <w:rPr>
      <w:rFonts w:ascii="Times New Roman" w:eastAsia="Times New Roman" w:hAnsi="Times New Roman" w:cs="Times New Roman"/>
      <w:sz w:val="24"/>
      <w:szCs w:val="24"/>
      <w:lang w:val="x-none" w:eastAsia="pt-BR"/>
    </w:rPr>
  </w:style>
  <w:style w:type="character" w:customStyle="1" w:styleId="Corpodetexto2Char">
    <w:name w:val="Corpo de texto 2 Char"/>
    <w:basedOn w:val="Fontepargpadro"/>
    <w:link w:val="Corpodetexto2"/>
    <w:uiPriority w:val="99"/>
    <w:rsid w:val="007C6F4C"/>
    <w:rPr>
      <w:rFonts w:ascii="Times New Roman" w:eastAsia="Times New Roman" w:hAnsi="Times New Roman" w:cs="Times New Roman"/>
      <w:sz w:val="24"/>
      <w:szCs w:val="24"/>
      <w:lang w:val="x-none" w:eastAsia="pt-BR"/>
    </w:rPr>
  </w:style>
  <w:style w:type="character" w:styleId="Hyperlink">
    <w:name w:val="Hyperlink"/>
    <w:rsid w:val="00374FDE"/>
    <w:rPr>
      <w:color w:val="333333"/>
      <w:u w:val="single"/>
    </w:rPr>
  </w:style>
  <w:style w:type="table" w:styleId="TabeladeGrade1Clara-nfase1">
    <w:name w:val="Grid Table 1 Light Accent 1"/>
    <w:basedOn w:val="Tabelanormal"/>
    <w:uiPriority w:val="46"/>
    <w:rsid w:val="00374FDE"/>
    <w:pPr>
      <w:spacing w:after="0" w:line="240" w:lineRule="auto"/>
    </w:pPr>
    <w:tblPr>
      <w:tblStyleRowBandSize w:val="1"/>
      <w:tblStyleColBandSize w:val="1"/>
      <w:tblBorders>
        <w:top w:val="single" w:sz="4" w:space="0" w:color="FFE99C" w:themeColor="accent1" w:themeTint="66"/>
        <w:left w:val="single" w:sz="4" w:space="0" w:color="FFE99C" w:themeColor="accent1" w:themeTint="66"/>
        <w:bottom w:val="single" w:sz="4" w:space="0" w:color="FFE99C" w:themeColor="accent1" w:themeTint="66"/>
        <w:right w:val="single" w:sz="4" w:space="0" w:color="FFE99C" w:themeColor="accent1" w:themeTint="66"/>
        <w:insideH w:val="single" w:sz="4" w:space="0" w:color="FFE99C" w:themeColor="accent1" w:themeTint="66"/>
        <w:insideV w:val="single" w:sz="4" w:space="0" w:color="FFE99C" w:themeColor="accent1" w:themeTint="66"/>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2" w:space="0" w:color="FFDF6A"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374FDE"/>
    <w:pPr>
      <w:spacing w:after="0" w:line="240" w:lineRule="auto"/>
    </w:pPr>
    <w:tblPr>
      <w:tblStyleRowBandSize w:val="1"/>
      <w:tblStyleColBandSize w:val="1"/>
      <w:tblBorders>
        <w:top w:val="single" w:sz="4" w:space="0" w:color="FCD3A4" w:themeColor="accent2" w:themeTint="66"/>
        <w:left w:val="single" w:sz="4" w:space="0" w:color="FCD3A4" w:themeColor="accent2" w:themeTint="66"/>
        <w:bottom w:val="single" w:sz="4" w:space="0" w:color="FCD3A4" w:themeColor="accent2" w:themeTint="66"/>
        <w:right w:val="single" w:sz="4" w:space="0" w:color="FCD3A4" w:themeColor="accent2" w:themeTint="66"/>
        <w:insideH w:val="single" w:sz="4" w:space="0" w:color="FCD3A4" w:themeColor="accent2" w:themeTint="66"/>
        <w:insideV w:val="single" w:sz="4" w:space="0" w:color="FCD3A4" w:themeColor="accent2" w:themeTint="66"/>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2" w:space="0" w:color="FABD77" w:themeColor="accent2" w:themeTint="99"/>
        </w:tcBorders>
      </w:tcPr>
    </w:tblStylePr>
    <w:tblStylePr w:type="firstCol">
      <w:rPr>
        <w:b/>
        <w:bCs/>
      </w:rPr>
    </w:tblStylePr>
    <w:tblStylePr w:type="lastCol">
      <w:rPr>
        <w:b/>
        <w:bCs/>
      </w:rPr>
    </w:tblStylePr>
  </w:style>
  <w:style w:type="table" w:styleId="TabeladeGrade4-nfase2">
    <w:name w:val="Grid Table 4 Accent 2"/>
    <w:basedOn w:val="Tabelanormal"/>
    <w:uiPriority w:val="49"/>
    <w:rsid w:val="00374FDE"/>
    <w:pPr>
      <w:spacing w:after="0" w:line="240" w:lineRule="auto"/>
    </w:p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insideV w:val="nil"/>
        </w:tcBorders>
        <w:shd w:val="clear" w:color="auto" w:fill="F8931D" w:themeFill="accent2"/>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paragraph" w:customStyle="1" w:styleId="Contedodatabela">
    <w:name w:val="Conteúdo da tabela"/>
    <w:basedOn w:val="Normal"/>
    <w:rsid w:val="00620197"/>
    <w:pPr>
      <w:suppressLineNumbers/>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WW-Corpodetexto2">
    <w:name w:val="WW-Corpo de texto 2"/>
    <w:basedOn w:val="Normal"/>
    <w:rsid w:val="00B46EFC"/>
    <w:pPr>
      <w:suppressAutoHyphens/>
      <w:spacing w:after="0" w:line="240" w:lineRule="auto"/>
      <w:jc w:val="both"/>
    </w:pPr>
    <w:rPr>
      <w:rFonts w:ascii="Courier New" w:eastAsia="Times New Roman" w:hAnsi="Courier New" w:cs="Courier New"/>
      <w:kern w:val="1"/>
      <w:sz w:val="24"/>
      <w:szCs w:val="24"/>
      <w:lang w:eastAsia="zh-CN"/>
    </w:rPr>
  </w:style>
  <w:style w:type="paragraph" w:customStyle="1" w:styleId="Corpodotexto">
    <w:name w:val="Corpo do texto"/>
    <w:basedOn w:val="Normal"/>
    <w:rsid w:val="00B46EFC"/>
    <w:pPr>
      <w:widowControl w:val="0"/>
      <w:suppressAutoHyphens/>
    </w:pPr>
    <w:rPr>
      <w:rFonts w:ascii="Times New Roman" w:eastAsia="Lucida Sans Unicode" w:hAnsi="Times New Roman" w:cs="Mangal"/>
      <w:kern w:val="1"/>
      <w:sz w:val="24"/>
      <w:szCs w:val="24"/>
      <w:lang w:eastAsia="zh-CN" w:bidi="hi-IN"/>
    </w:rPr>
  </w:style>
  <w:style w:type="paragraph" w:customStyle="1" w:styleId="Padro">
    <w:name w:val="Padrão"/>
    <w:rsid w:val="002961D6"/>
    <w:pPr>
      <w:tabs>
        <w:tab w:val="left" w:pos="708"/>
      </w:tabs>
      <w:suppressAutoHyphens/>
      <w:spacing w:after="0" w:line="100" w:lineRule="atLeast"/>
      <w:textAlignment w:val="baseline"/>
    </w:pPr>
    <w:rPr>
      <w:rFonts w:ascii="Arial" w:eastAsia="Times New Roman" w:hAnsi="Arial" w:cs="Arial"/>
      <w:color w:val="000000"/>
      <w:sz w:val="24"/>
      <w:szCs w:val="24"/>
      <w:lang w:eastAsia="zh-CN"/>
    </w:rPr>
  </w:style>
  <w:style w:type="paragraph" w:customStyle="1" w:styleId="TableContents">
    <w:name w:val="Table Contents"/>
    <w:basedOn w:val="Standard"/>
    <w:rsid w:val="00846B51"/>
    <w:pPr>
      <w:suppressLineNumbers/>
    </w:pPr>
  </w:style>
  <w:style w:type="paragraph" w:customStyle="1" w:styleId="Ttulo31">
    <w:name w:val="Título 31"/>
    <w:basedOn w:val="Normal"/>
    <w:next w:val="Normal"/>
    <w:rsid w:val="00846B51"/>
    <w:pPr>
      <w:keepNext/>
      <w:widowControl w:val="0"/>
      <w:numPr>
        <w:numId w:val="2"/>
      </w:numPr>
      <w:suppressAutoHyphens/>
      <w:autoSpaceDN w:val="0"/>
      <w:spacing w:before="240" w:line="100" w:lineRule="atLeast"/>
      <w:textAlignment w:val="baseline"/>
      <w:outlineLvl w:val="2"/>
    </w:pPr>
    <w:rPr>
      <w:rFonts w:ascii="Arial" w:eastAsia="Microsoft YaHei" w:hAnsi="Arial" w:cs="Arial"/>
      <w:b/>
      <w:bCs/>
      <w:kern w:val="3"/>
      <w:sz w:val="28"/>
      <w:szCs w:val="28"/>
      <w:lang w:eastAsia="zh-CN" w:bidi="hi-IN"/>
    </w:rPr>
  </w:style>
  <w:style w:type="numbering" w:customStyle="1" w:styleId="WW8Num2">
    <w:name w:val="WW8Num2"/>
    <w:basedOn w:val="Semlista"/>
    <w:rsid w:val="00846B51"/>
    <w:pPr>
      <w:numPr>
        <w:numId w:val="1"/>
      </w:numPr>
    </w:pPr>
  </w:style>
  <w:style w:type="character" w:customStyle="1" w:styleId="form-control">
    <w:name w:val="form-control"/>
    <w:basedOn w:val="Fontepargpadro"/>
    <w:rsid w:val="0029117C"/>
  </w:style>
  <w:style w:type="paragraph" w:customStyle="1" w:styleId="Corpodetexto21">
    <w:name w:val="Corpo de texto 21"/>
    <w:basedOn w:val="Normal"/>
    <w:rsid w:val="0029117C"/>
    <w:pPr>
      <w:spacing w:after="0" w:line="240" w:lineRule="auto"/>
      <w:jc w:val="both"/>
    </w:pPr>
    <w:rPr>
      <w:rFonts w:ascii="Courier New" w:eastAsia="Times New Roman" w:hAnsi="Courier New" w:cs="Courier New"/>
      <w:kern w:val="1"/>
      <w:sz w:val="26"/>
      <w:szCs w:val="24"/>
      <w:lang w:eastAsia="zh-CN"/>
    </w:rPr>
  </w:style>
  <w:style w:type="character" w:customStyle="1" w:styleId="highlight">
    <w:name w:val="highlight"/>
    <w:basedOn w:val="Fontepargpadro"/>
    <w:rsid w:val="0029117C"/>
  </w:style>
  <w:style w:type="paragraph" w:customStyle="1" w:styleId="western">
    <w:name w:val="western"/>
    <w:basedOn w:val="Normal"/>
    <w:rsid w:val="00A82A0A"/>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Textbody">
    <w:name w:val="Text body"/>
    <w:basedOn w:val="Standard"/>
    <w:rsid w:val="00A82A0A"/>
    <w:pPr>
      <w:spacing w:after="283"/>
      <w:jc w:val="both"/>
    </w:pPr>
  </w:style>
  <w:style w:type="paragraph" w:customStyle="1" w:styleId="Ttulo21">
    <w:name w:val="Título 21"/>
    <w:basedOn w:val="Ttulo"/>
    <w:next w:val="Textbody"/>
    <w:rsid w:val="00A82A0A"/>
    <w:pPr>
      <w:keepNext/>
      <w:widowControl w:val="0"/>
      <w:pBdr>
        <w:bottom w:val="none" w:sz="0" w:space="0" w:color="auto"/>
      </w:pBdr>
      <w:suppressAutoHyphens/>
      <w:autoSpaceDN w:val="0"/>
      <w:spacing w:before="240" w:after="120"/>
      <w:contextualSpacing w:val="0"/>
      <w:textAlignment w:val="baseline"/>
      <w:outlineLvl w:val="1"/>
    </w:pPr>
    <w:rPr>
      <w:rFonts w:ascii="Arial" w:eastAsia="Lucida Sans Unicode" w:hAnsi="Arial" w:cs="Tahoma"/>
      <w:b/>
      <w:bCs/>
      <w:i/>
      <w:iCs/>
      <w:color w:val="0000FF"/>
      <w:spacing w:val="0"/>
      <w:kern w:val="3"/>
      <w:sz w:val="28"/>
      <w:szCs w:val="28"/>
      <w:lang w:val="x-none" w:eastAsia="pt-BR"/>
    </w:rPr>
  </w:style>
  <w:style w:type="character" w:styleId="MenoPendente">
    <w:name w:val="Unresolved Mention"/>
    <w:basedOn w:val="Fontepargpadro"/>
    <w:uiPriority w:val="99"/>
    <w:semiHidden/>
    <w:unhideWhenUsed/>
    <w:rsid w:val="00B472C3"/>
    <w:rPr>
      <w:color w:val="808080"/>
      <w:shd w:val="clear" w:color="auto" w:fill="E6E6E6"/>
    </w:rPr>
  </w:style>
  <w:style w:type="character" w:customStyle="1" w:styleId="SemEspaamentoChar">
    <w:name w:val="Sem Espaçamento Char"/>
    <w:basedOn w:val="Fontepargpadro"/>
    <w:link w:val="SemEspaamento"/>
    <w:uiPriority w:val="1"/>
    <w:rsid w:val="00956600"/>
  </w:style>
  <w:style w:type="paragraph" w:styleId="Recuodecorpodetexto">
    <w:name w:val="Body Text Indent"/>
    <w:basedOn w:val="Normal"/>
    <w:link w:val="RecuodecorpodetextoChar"/>
    <w:uiPriority w:val="99"/>
    <w:semiHidden/>
    <w:unhideWhenUsed/>
    <w:rsid w:val="001F7835"/>
    <w:pPr>
      <w:ind w:left="283"/>
    </w:pPr>
  </w:style>
  <w:style w:type="character" w:customStyle="1" w:styleId="RecuodecorpodetextoChar">
    <w:name w:val="Recuo de corpo de texto Char"/>
    <w:basedOn w:val="Fontepargpadro"/>
    <w:link w:val="Recuodecorpodetexto"/>
    <w:uiPriority w:val="99"/>
    <w:semiHidden/>
    <w:rsid w:val="001F7835"/>
  </w:style>
  <w:style w:type="character" w:customStyle="1" w:styleId="nfaseforte">
    <w:name w:val="Ênfase forte"/>
    <w:basedOn w:val="Fontepargpadro"/>
    <w:rsid w:val="001F7835"/>
    <w:rPr>
      <w:b/>
      <w:bCs/>
    </w:rPr>
  </w:style>
  <w:style w:type="paragraph" w:styleId="Recuodecorpodetexto2">
    <w:name w:val="Body Text Indent 2"/>
    <w:basedOn w:val="Normal"/>
    <w:link w:val="Recuodecorpodetexto2Char"/>
    <w:uiPriority w:val="99"/>
    <w:semiHidden/>
    <w:unhideWhenUsed/>
    <w:rsid w:val="00165E81"/>
    <w:pPr>
      <w:spacing w:line="480" w:lineRule="auto"/>
      <w:ind w:left="283"/>
    </w:pPr>
  </w:style>
  <w:style w:type="character" w:customStyle="1" w:styleId="Recuodecorpodetexto2Char">
    <w:name w:val="Recuo de corpo de texto 2 Char"/>
    <w:basedOn w:val="Fontepargpadro"/>
    <w:link w:val="Recuodecorpodetexto2"/>
    <w:uiPriority w:val="99"/>
    <w:semiHidden/>
    <w:rsid w:val="00165E81"/>
  </w:style>
  <w:style w:type="paragraph" w:styleId="Textoembloco">
    <w:name w:val="Block Text"/>
    <w:basedOn w:val="Normal"/>
    <w:rsid w:val="00165E81"/>
    <w:pPr>
      <w:suppressAutoHyphens/>
      <w:spacing w:after="0" w:line="240" w:lineRule="auto"/>
      <w:ind w:left="720" w:right="-342"/>
      <w:jc w:val="both"/>
    </w:pPr>
    <w:rPr>
      <w:rFonts w:ascii="Courier New" w:eastAsia="Times New Roman" w:hAnsi="Courier New" w:cs="Wingdings"/>
      <w:sz w:val="24"/>
      <w:szCs w:val="24"/>
      <w:lang w:eastAsia="ar-SA"/>
    </w:rPr>
  </w:style>
  <w:style w:type="paragraph" w:styleId="Textodebalo">
    <w:name w:val="Balloon Text"/>
    <w:basedOn w:val="Normal"/>
    <w:link w:val="TextodebaloChar"/>
    <w:uiPriority w:val="99"/>
    <w:semiHidden/>
    <w:unhideWhenUsed/>
    <w:rsid w:val="006F71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7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14991">
      <w:bodyDiv w:val="1"/>
      <w:marLeft w:val="0"/>
      <w:marRight w:val="0"/>
      <w:marTop w:val="0"/>
      <w:marBottom w:val="0"/>
      <w:divBdr>
        <w:top w:val="none" w:sz="0" w:space="0" w:color="auto"/>
        <w:left w:val="none" w:sz="0" w:space="0" w:color="auto"/>
        <w:bottom w:val="none" w:sz="0" w:space="0" w:color="auto"/>
        <w:right w:val="none" w:sz="0" w:space="0" w:color="auto"/>
      </w:divBdr>
    </w:div>
    <w:div w:id="653409443">
      <w:bodyDiv w:val="1"/>
      <w:marLeft w:val="0"/>
      <w:marRight w:val="0"/>
      <w:marTop w:val="0"/>
      <w:marBottom w:val="0"/>
      <w:divBdr>
        <w:top w:val="none" w:sz="0" w:space="0" w:color="auto"/>
        <w:left w:val="none" w:sz="0" w:space="0" w:color="auto"/>
        <w:bottom w:val="none" w:sz="0" w:space="0" w:color="auto"/>
        <w:right w:val="none" w:sz="0" w:space="0" w:color="auto"/>
      </w:divBdr>
    </w:div>
    <w:div w:id="661933590">
      <w:bodyDiv w:val="1"/>
      <w:marLeft w:val="0"/>
      <w:marRight w:val="0"/>
      <w:marTop w:val="0"/>
      <w:marBottom w:val="0"/>
      <w:divBdr>
        <w:top w:val="none" w:sz="0" w:space="0" w:color="auto"/>
        <w:left w:val="none" w:sz="0" w:space="0" w:color="auto"/>
        <w:bottom w:val="none" w:sz="0" w:space="0" w:color="auto"/>
        <w:right w:val="none" w:sz="0" w:space="0" w:color="auto"/>
      </w:divBdr>
    </w:div>
    <w:div w:id="785541747">
      <w:bodyDiv w:val="1"/>
      <w:marLeft w:val="0"/>
      <w:marRight w:val="0"/>
      <w:marTop w:val="0"/>
      <w:marBottom w:val="0"/>
      <w:divBdr>
        <w:top w:val="none" w:sz="0" w:space="0" w:color="auto"/>
        <w:left w:val="none" w:sz="0" w:space="0" w:color="auto"/>
        <w:bottom w:val="none" w:sz="0" w:space="0" w:color="auto"/>
        <w:right w:val="none" w:sz="0" w:space="0" w:color="auto"/>
      </w:divBdr>
    </w:div>
    <w:div w:id="1009451145">
      <w:bodyDiv w:val="1"/>
      <w:marLeft w:val="0"/>
      <w:marRight w:val="0"/>
      <w:marTop w:val="0"/>
      <w:marBottom w:val="0"/>
      <w:divBdr>
        <w:top w:val="none" w:sz="0" w:space="0" w:color="auto"/>
        <w:left w:val="none" w:sz="0" w:space="0" w:color="auto"/>
        <w:bottom w:val="none" w:sz="0" w:space="0" w:color="auto"/>
        <w:right w:val="none" w:sz="0" w:space="0" w:color="auto"/>
      </w:divBdr>
    </w:div>
    <w:div w:id="1204562648">
      <w:bodyDiv w:val="1"/>
      <w:marLeft w:val="0"/>
      <w:marRight w:val="0"/>
      <w:marTop w:val="0"/>
      <w:marBottom w:val="0"/>
      <w:divBdr>
        <w:top w:val="none" w:sz="0" w:space="0" w:color="auto"/>
        <w:left w:val="none" w:sz="0" w:space="0" w:color="auto"/>
        <w:bottom w:val="none" w:sz="0" w:space="0" w:color="auto"/>
        <w:right w:val="none" w:sz="0" w:space="0" w:color="auto"/>
      </w:divBdr>
    </w:div>
    <w:div w:id="1380006818">
      <w:bodyDiv w:val="1"/>
      <w:marLeft w:val="0"/>
      <w:marRight w:val="0"/>
      <w:marTop w:val="0"/>
      <w:marBottom w:val="0"/>
      <w:divBdr>
        <w:top w:val="none" w:sz="0" w:space="0" w:color="auto"/>
        <w:left w:val="none" w:sz="0" w:space="0" w:color="auto"/>
        <w:bottom w:val="none" w:sz="0" w:space="0" w:color="auto"/>
        <w:right w:val="none" w:sz="0" w:space="0" w:color="auto"/>
      </w:divBdr>
    </w:div>
    <w:div w:id="1911572519">
      <w:bodyDiv w:val="1"/>
      <w:marLeft w:val="0"/>
      <w:marRight w:val="0"/>
      <w:marTop w:val="0"/>
      <w:marBottom w:val="0"/>
      <w:divBdr>
        <w:top w:val="none" w:sz="0" w:space="0" w:color="auto"/>
        <w:left w:val="none" w:sz="0" w:space="0" w:color="auto"/>
        <w:bottom w:val="none" w:sz="0" w:space="0" w:color="auto"/>
        <w:right w:val="none" w:sz="0" w:space="0" w:color="auto"/>
      </w:divBdr>
    </w:div>
    <w:div w:id="1942642557">
      <w:bodyDiv w:val="1"/>
      <w:marLeft w:val="0"/>
      <w:marRight w:val="0"/>
      <w:marTop w:val="0"/>
      <w:marBottom w:val="0"/>
      <w:divBdr>
        <w:top w:val="none" w:sz="0" w:space="0" w:color="auto"/>
        <w:left w:val="none" w:sz="0" w:space="0" w:color="auto"/>
        <w:bottom w:val="none" w:sz="0" w:space="0" w:color="auto"/>
        <w:right w:val="none" w:sz="0" w:space="0" w:color="auto"/>
      </w:divBdr>
    </w:div>
    <w:div w:id="19602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Amare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E3BF0343F95844B0A1D88B927F1E16" ma:contentTypeVersion="9" ma:contentTypeDescription="Crie um novo documento." ma:contentTypeScope="" ma:versionID="e286fef86b7cfb3803048c2e3758c84a">
  <xsd:schema xmlns:xsd="http://www.w3.org/2001/XMLSchema" xmlns:xs="http://www.w3.org/2001/XMLSchema" xmlns:p="http://schemas.microsoft.com/office/2006/metadata/properties" xmlns:ns2="f6a885c3-932d-49d3-a045-baf053231174" xmlns:ns3="c6cd79f9-d39b-4ae1-b998-4c8d83ef81be" targetNamespace="http://schemas.microsoft.com/office/2006/metadata/properties" ma:root="true" ma:fieldsID="32f7ebaf0056cadaa3b718cabd750900" ns2:_="" ns3:_="">
    <xsd:import namespace="f6a885c3-932d-49d3-a045-baf053231174"/>
    <xsd:import namespace="c6cd79f9-d39b-4ae1-b998-4c8d83ef81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885c3-932d-49d3-a045-baf053231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d79f9-d39b-4ae1-b998-4c8d83ef81be"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D4D8-F2EC-4805-AF31-D7B03B94C3D7}">
  <ds:schemaRefs>
    <ds:schemaRef ds:uri="http://schemas.microsoft.com/sharepoint/v3/contenttype/forms"/>
  </ds:schemaRefs>
</ds:datastoreItem>
</file>

<file path=customXml/itemProps2.xml><?xml version="1.0" encoding="utf-8"?>
<ds:datastoreItem xmlns:ds="http://schemas.openxmlformats.org/officeDocument/2006/customXml" ds:itemID="{5937762C-F6BE-4620-9739-97E876E41CDF}">
  <ds:schemaRefs>
    <ds:schemaRef ds:uri="c6cd79f9-d39b-4ae1-b998-4c8d83ef81b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f6a885c3-932d-49d3-a045-baf053231174"/>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57BF23B-3FB2-4D0A-8E4C-1DB942FB1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885c3-932d-49d3-a045-baf053231174"/>
    <ds:schemaRef ds:uri="c6cd79f9-d39b-4ae1-b998-4c8d83ef8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110E72-6031-4DC7-8F2D-43E595EE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1252</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Relatório de Desempenho de Gestão FESMP</vt:lpstr>
    </vt:vector>
  </TitlesOfParts>
  <Company>PROCURADORIA GERAL DE JUSTIÇA</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Desempenho de Gestão FESMP</dc:title>
  <dc:subject>MINISTÉRIO PÚBLICO DO ESTADO DO CEARÁ PROCURADORIA GERAL DE JUSTIÇA</dc:subject>
  <dc:creator>Ticiana Cira Lima Sampaio</dc:creator>
  <cp:keywords/>
  <dc:description/>
  <cp:lastModifiedBy>Ana Claudia Martins Teixeira</cp:lastModifiedBy>
  <cp:revision>2</cp:revision>
  <cp:lastPrinted>2018-06-26T19:10:00Z</cp:lastPrinted>
  <dcterms:created xsi:type="dcterms:W3CDTF">2019-09-16T15:50:00Z</dcterms:created>
  <dcterms:modified xsi:type="dcterms:W3CDTF">2019-09-16T15:50:00Z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0x010100E2E3BF0343F95844B0A1D88B927F1E16</vt:lpwstr>
  </property>
</Properties>
</file>